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BE" w:rsidRDefault="00550EBE" w:rsidP="009870B7">
      <w:pPr>
        <w:pStyle w:val="1"/>
      </w:pPr>
      <w:r w:rsidRPr="009870B7">
        <w:rPr>
          <w:rFonts w:hint="eastAsia"/>
        </w:rPr>
        <w:t>伍志强：科学把握“三个维度”推动新修订审计法贯彻落实</w:t>
      </w:r>
    </w:p>
    <w:p w:rsidR="00550EBE" w:rsidRDefault="00550EBE" w:rsidP="00550EBE">
      <w:pPr>
        <w:ind w:firstLineChars="200" w:firstLine="420"/>
      </w:pPr>
      <w:r>
        <w:rPr>
          <w:rFonts w:hint="eastAsia"/>
        </w:rPr>
        <w:t>新修订审计法已于</w:t>
      </w:r>
      <w:r>
        <w:t>2022</w:t>
      </w:r>
      <w:r>
        <w:t>年</w:t>
      </w:r>
      <w:r>
        <w:t>1</w:t>
      </w:r>
      <w:r>
        <w:t>月</w:t>
      </w:r>
      <w:r>
        <w:t>1</w:t>
      </w:r>
      <w:r>
        <w:t>日起施行。在推进新修订审计法贯彻落实中，广东省佛山市审计局科学把握</w:t>
      </w:r>
      <w:r>
        <w:t>“</w:t>
      </w:r>
      <w:r>
        <w:t>以法为纲、明法善治、尚法求实</w:t>
      </w:r>
      <w:r>
        <w:t>”</w:t>
      </w:r>
      <w:r>
        <w:t>三个维度，扎实推动新修订审计法贯彻落实，着力构建集中统一、权威高效、全面覆盖的审计监督体系，充分发挥审计服务地方党委政府治理的作用，推动新时代审计事业高质量发展。</w:t>
      </w:r>
    </w:p>
    <w:p w:rsidR="00550EBE" w:rsidRDefault="00550EBE" w:rsidP="00550EBE">
      <w:pPr>
        <w:ind w:firstLineChars="200" w:firstLine="420"/>
      </w:pPr>
      <w:r>
        <w:rPr>
          <w:rFonts w:hint="eastAsia"/>
        </w:rPr>
        <w:t>以法为纲，明确审计工作重点方向</w:t>
      </w:r>
    </w:p>
    <w:p w:rsidR="00550EBE" w:rsidRDefault="00550EBE" w:rsidP="00550EBE">
      <w:pPr>
        <w:ind w:firstLineChars="200" w:firstLine="420"/>
      </w:pPr>
      <w:r>
        <w:rPr>
          <w:rFonts w:hint="eastAsia"/>
        </w:rPr>
        <w:t>新修订审计法再次强调了新时代的审计监督是党和国家监督体系的重要组成部分，在推进国家治理体系和治理能力现代化中负有重要使命和责任。佛山市审计局在推动新修订审计法落实工作中，注重做到“三个聚焦”。</w:t>
      </w:r>
    </w:p>
    <w:p w:rsidR="00550EBE" w:rsidRDefault="00550EBE" w:rsidP="00550EBE">
      <w:pPr>
        <w:ind w:firstLineChars="200" w:firstLine="420"/>
      </w:pPr>
      <w:r>
        <w:rPr>
          <w:rFonts w:hint="eastAsia"/>
        </w:rPr>
        <w:t>一是聚焦服务党委政府工作大局。紧密围绕地方党委政府的中心工作任务开展审计，充分发挥审计专业性强、接触面广、反应快速等优势，使审计监督与宏观政策“同向”、与党委政府思路“同步”、与重大决策部署“同频”、与重点工作和重大项目推进“同速”，及时、精准地服务地方党委政府决策。进一步提高审计政治站位，牢固树立“为国而审、为民而计”的理念，善于运用政治的眼光看待审计发现的经济社会问题，用系统的思维分析重点领域、关键环节的改革措施，提升审计服务党委政府治理的层次水平。</w:t>
      </w:r>
    </w:p>
    <w:p w:rsidR="00550EBE" w:rsidRDefault="00550EBE" w:rsidP="00550EBE">
      <w:pPr>
        <w:ind w:firstLineChars="200" w:firstLine="420"/>
      </w:pPr>
      <w:r>
        <w:rPr>
          <w:rFonts w:hint="eastAsia"/>
        </w:rPr>
        <w:t>二是聚焦重点领域和重点问题。当前，各领域监督力度不断加大，财政财务管理不断规范，佛山市审计机关在保障财政资金安全、严肃查处违法违纪问题的基础上，重点关注政策落实、财政资金提质增效、民生保障、国资改革、资源环境保护、权力运行约束等重点领域，聚焦经济社会的重点、难点、热点问题开展审计工作，找准审计服务党委政府治理的着力点，促进完善体制机制，堵塞管理漏洞，防范重大风险隐患。根据佛山市委</w:t>
      </w:r>
      <w:r>
        <w:t>2021</w:t>
      </w:r>
      <w:r>
        <w:t>年底出台的</w:t>
      </w:r>
      <w:r>
        <w:t>“515”</w:t>
      </w:r>
      <w:r>
        <w:t>战略目标任务，聚焦与审计监督职能密切相关的</w:t>
      </w:r>
      <w:r>
        <w:t>11</w:t>
      </w:r>
      <w:r>
        <w:t>项重点工作，出台《佛山市审计机关服务市委实现</w:t>
      </w:r>
      <w:r>
        <w:t>“515”</w:t>
      </w:r>
      <w:r>
        <w:t>战</w:t>
      </w:r>
      <w:r>
        <w:rPr>
          <w:rFonts w:hint="eastAsia"/>
        </w:rPr>
        <w:t>略目标实施意见》，精准服务党委政府治理。此外，加快适应党委政府要求高、任务重、时间紧的新常态，科学处理好“审计全覆盖”和“强质量”的关系，始终聚焦审计监督的主责主业，聚焦审计项目的重点内容，做到有所为有所不为。在项目计划实施上，通过建立“中期规划、短</w:t>
      </w:r>
      <w:r>
        <w:t xml:space="preserve"> </w:t>
      </w:r>
      <w:r>
        <w:t>期衔接、突出重点、滚动实施</w:t>
      </w:r>
      <w:r>
        <w:t>”</w:t>
      </w:r>
      <w:r>
        <w:t>的计划管理机制，既立足有效扫除审计监督盲区，形成常态化的审计态势，又突出审计重点，避免</w:t>
      </w:r>
      <w:r>
        <w:t>“</w:t>
      </w:r>
      <w:r>
        <w:t>眉毛胡子一把抓</w:t>
      </w:r>
      <w:r>
        <w:t>”</w:t>
      </w:r>
      <w:r>
        <w:t>；在实施审计中，既注重培养审计的职业敏感性，保持合理的职业怀疑态度，又避免一概以查办案件为审计项目的主要导向，避免给被审计单位带</w:t>
      </w:r>
      <w:r>
        <w:rPr>
          <w:rFonts w:hint="eastAsia"/>
        </w:rPr>
        <w:t>来不必要的困扰。</w:t>
      </w:r>
    </w:p>
    <w:p w:rsidR="00550EBE" w:rsidRDefault="00550EBE" w:rsidP="00550EBE">
      <w:pPr>
        <w:ind w:firstLineChars="200" w:firstLine="420"/>
      </w:pPr>
      <w:r>
        <w:rPr>
          <w:rFonts w:hint="eastAsia"/>
        </w:rPr>
        <w:t>三是聚焦高素质专业化审计干部队伍建设。新修订审计法对新时代的审计干部队伍建设提出了更明确、更高标准的要求。佛山市审计机关结合地方实际，明确审计队伍建设的特色方向。以牢记“两个确立”、增强“四个意识”、坚定“四个自信”、做到“两个维护”为核心，以能力提升为“引擎”，以大数据审计等先进审计技术手段为突破口，以加强教育培训为保障，推动建设信念坚定、为民服务、业务精通、作风务实、敢于担当、清正廉洁的高素质专业化审计干部队伍，为审计事业高质量发展提供坚实支撑。</w:t>
      </w:r>
    </w:p>
    <w:p w:rsidR="00550EBE" w:rsidRDefault="00550EBE" w:rsidP="00550EBE">
      <w:pPr>
        <w:ind w:firstLineChars="200" w:firstLine="420"/>
      </w:pPr>
      <w:r>
        <w:rPr>
          <w:rFonts w:hint="eastAsia"/>
        </w:rPr>
        <w:t>明法善治，积极推进研究型审计</w:t>
      </w:r>
    </w:p>
    <w:p w:rsidR="00550EBE" w:rsidRDefault="00550EBE" w:rsidP="00550EBE">
      <w:pPr>
        <w:ind w:firstLineChars="200" w:firstLine="420"/>
      </w:pPr>
      <w:r>
        <w:rPr>
          <w:rFonts w:hint="eastAsia"/>
        </w:rPr>
        <w:t>新修订审计法在审计监督职责、审计运行机制、审计整改等方面，都做出了新规定、新要求。佛山市审计机关在积极推进研究型审计过程中，明确“三个导向”。</w:t>
      </w:r>
    </w:p>
    <w:p w:rsidR="00550EBE" w:rsidRDefault="00550EBE" w:rsidP="00550EBE">
      <w:pPr>
        <w:ind w:firstLineChars="200" w:firstLine="420"/>
      </w:pPr>
      <w:r>
        <w:rPr>
          <w:rFonts w:hint="eastAsia"/>
        </w:rPr>
        <w:t>一是明确研究的目标导向。开展研究型审计的目标，应当是通过调查研究、系统分析和经验总结，更好地指导审计工作实践，推动各项审计工作提质增效。围绕选准重点审计项目目标，系统研究宏观经济政策环境、党委政府中心工作、社会民生热点，以及审计监督行业领域、具体部门单位的特点、风险点等资料信息，从审计项目立项的源头上，找准审计服务党委政府治理的最佳切入点，发挥好每一个审计项目的最大效用。围绕利用大数据审计赋能各项审计工作开展的目标，研究如何推动审计对象、审计计划、审计成果等数据资料的智能化管理，实现大数据资源的统筹整合和多场景应用，打造高效的大数据协同审计工作平台。</w:t>
      </w:r>
    </w:p>
    <w:p w:rsidR="00550EBE" w:rsidRDefault="00550EBE" w:rsidP="00550EBE">
      <w:pPr>
        <w:ind w:firstLineChars="200" w:firstLine="420"/>
      </w:pPr>
      <w:r>
        <w:rPr>
          <w:rFonts w:hint="eastAsia"/>
        </w:rPr>
        <w:t>二是明确研究的问题导向。发现问题是审计的看家本领，也是充分发挥审计职能作用的基础环节。在开展研究型审计工作中，不仅要研究如何有效揭示重大违法违规问题，更要深入研究如何解决审计监督领域的重点、难点、痛点、堵点问题，这样才能体现审计工作的深度，展现新时代审计机关的担当作为。在财政审计方面，佛山市审计机关系统、深入研究财政管理和宏观经济政策、政府治理的协同性问题，着力促进建立财政、自然资源、国资、金融等部门单位协同发力的“大财政”管理机制，实施更可持续的积极财政政策；在社会保障审计方面，深入研究医疗保险报销政策的公平性、合理性问题，加强城市经济和业务数据的横向比对和纵向分析，促进及时完善政策，增进民生福祉；在国企国资审计方面，注重研究如何整合国资和财政资源，有效发挥国企服务政府重大招商项目落地、优化营商环境的作用等问题，使审计工作更加适应党委政府治理的新形势、新需求。</w:t>
      </w:r>
    </w:p>
    <w:p w:rsidR="00550EBE" w:rsidRDefault="00550EBE" w:rsidP="00550EBE">
      <w:pPr>
        <w:ind w:firstLineChars="200" w:firstLine="420"/>
      </w:pPr>
      <w:r>
        <w:rPr>
          <w:rFonts w:hint="eastAsia"/>
        </w:rPr>
        <w:t>三是明确研究的成效导向。开展研究型审计工作，最终必须形成更多具体、可量化的审计成果，提升审计工作的效能和价值。佛山市审计局通过加强各审计业务领域的研究，找准审计工作规律，形成了一批行之有效、指导性强，以及可复制、可推广的经验材料和业务指南；通过将研究贯穿审计项目全过程，及时防范或挽回重大资金损失，提高审计报告的批示率、审计整改的落实率、审计建议的采纳率、案件线索移送的立案率，撰写了一批高质量的审计专报和审计信息，并多次得到地方党委政府主要领导的批示，促进建立健全各项管理机制和制度，打造了一批高质量的优秀审计项目；通过理论研究和审计实践的深度融合，形成了一批高质量的审计调研报告和课题论文，推动佛山审计工作向纵深发展。</w:t>
      </w:r>
    </w:p>
    <w:p w:rsidR="00550EBE" w:rsidRDefault="00550EBE" w:rsidP="00550EBE">
      <w:pPr>
        <w:ind w:firstLineChars="200" w:firstLine="420"/>
      </w:pPr>
      <w:r>
        <w:rPr>
          <w:rFonts w:hint="eastAsia"/>
        </w:rPr>
        <w:t>尚法求实，增强审计机关公信力</w:t>
      </w:r>
    </w:p>
    <w:p w:rsidR="00550EBE" w:rsidRDefault="00550EBE" w:rsidP="00550EBE">
      <w:pPr>
        <w:ind w:firstLineChars="200" w:firstLine="420"/>
      </w:pPr>
      <w:r>
        <w:rPr>
          <w:rFonts w:hint="eastAsia"/>
        </w:rPr>
        <w:t>“法”是社会活动的基本准绳，“实”是国家审计的价值追求。严格依法审计，防范审计风险，是推动新修订审计法贯彻落实的基本要求。从更深层次的要求来说，还要在审计工作中落实“三个区分开来”重要要求，增强新时代审计机关的公信力。佛山市审计局在审计工作推进过程中，突出增强“三个意识”。</w:t>
      </w:r>
    </w:p>
    <w:p w:rsidR="00550EBE" w:rsidRDefault="00550EBE" w:rsidP="00550EBE">
      <w:pPr>
        <w:ind w:firstLineChars="200" w:firstLine="420"/>
      </w:pPr>
      <w:r>
        <w:rPr>
          <w:rFonts w:hint="eastAsia"/>
        </w:rPr>
        <w:t>一是增强风险防范意识。新修订审计法明确规定，审计机关要依法接受监督。首先，注意防范法律风险，习惯在接受监督的环境下开展审计工作，严格遵守审计程序，恪守审计权限边界，依法进行审计处理处罚；其次，注意防范廉政风险，始终做到知敬畏、存戒惧、守底线，严格遵守审计工作纪律要求；再次，注意防范审计质量风险，既鼓励对问题进行大胆假设，又要在审计中坚持小心求证，严格用法规依据和客观事实说话，全面加强审计业务质量控制工作，确保审计项目经得起审计机关内外部的监督检查。</w:t>
      </w:r>
    </w:p>
    <w:p w:rsidR="00550EBE" w:rsidRDefault="00550EBE" w:rsidP="00550EBE">
      <w:pPr>
        <w:ind w:firstLineChars="200" w:firstLine="420"/>
      </w:pPr>
      <w:r>
        <w:rPr>
          <w:rFonts w:hint="eastAsia"/>
        </w:rPr>
        <w:t>二是增强客观求实意识。首先，注重换位思考。对于在审计中争议较大的问题，充分听取和尊重被审计单位的意见，坚持多维度、深层次综合分析。在审计工作中，注重透过问题表象看本质，加强对问题的深层次分析和价值判断，始终坚持客观审慎做出审计结论，宽严适度进行审计处理处罚。其次，坚持实事求是。对事关党委政府工作大局和社会稳定的问题，充分考虑政策环境、现实状况的多样性和复杂性，始终做到尊重历史、尊重市情、尊重客观实际。对于治安维稳、征地拆迁等方面的问题，严格把积极作为中出现的过错与偏差，与为谋取私利的违纪违规行为区分开来，在审计处理上体现容错纠错机制要求，最大限度地保护审计对象干事担当的积极性。</w:t>
      </w:r>
    </w:p>
    <w:p w:rsidR="00550EBE" w:rsidRDefault="00550EBE" w:rsidP="00550EBE">
      <w:pPr>
        <w:ind w:firstLineChars="200" w:firstLine="420"/>
      </w:pPr>
      <w:r>
        <w:rPr>
          <w:rFonts w:hint="eastAsia"/>
        </w:rPr>
        <w:t>三是增强改革发展意识。注重吃透政策精神，把握政策实质，坚持将审计发现的问题置于经济社会运行的大背景下去分析，放在改革发展的大局中去审视，实事求是进行审计评价。在对土地指标利用、村级工业园改造、科技研发投入等方面改革探索的问题，充分尊重和支持基层探索更多原创性、差异化的改革，避免简单地因为现行的政策滞后，提出改革措施不符合规定的审计意见，以及因为短期的改革探索失误，一概否定推动改革创新的必要性。须用大局的胸怀、创新的思维、前瞻的审计眼光，科学看待改革探索中出现的问题，有针对性地提出完善政策、破解难题的审计建议，让审计结果经得起历史和实践的检验，充分发挥审计支持改革、服务发展的作用。</w:t>
      </w:r>
    </w:p>
    <w:p w:rsidR="00550EBE" w:rsidRDefault="00550EBE" w:rsidP="00550EBE">
      <w:pPr>
        <w:ind w:firstLineChars="200" w:firstLine="420"/>
      </w:pPr>
      <w:r>
        <w:rPr>
          <w:rFonts w:hint="eastAsia"/>
        </w:rPr>
        <w:t>新修订审计法的正式实施，为推动新时代审计事业高质量发展提供了坚实的法治保障。审计机关应以此为引领，科学把握、全力推动新修订审计法贯彻落实，依法全面履行审计监督职责，不断提升审计工作的质量水平，充分发挥审计服务地方改革发展的职能作用。</w:t>
      </w:r>
    </w:p>
    <w:p w:rsidR="00550EBE" w:rsidRPr="009870B7" w:rsidRDefault="00550EBE" w:rsidP="009870B7">
      <w:pPr>
        <w:jc w:val="right"/>
      </w:pPr>
      <w:r w:rsidRPr="009870B7">
        <w:rPr>
          <w:rFonts w:hint="eastAsia"/>
        </w:rPr>
        <w:t>审计观察</w:t>
      </w:r>
      <w:r>
        <w:rPr>
          <w:rFonts w:hint="eastAsia"/>
        </w:rPr>
        <w:t>2022-3-25</w:t>
      </w:r>
    </w:p>
    <w:p w:rsidR="00550EBE" w:rsidRDefault="00550EBE" w:rsidP="00446B4A">
      <w:pPr>
        <w:sectPr w:rsidR="00550EBE" w:rsidSect="00446B4A">
          <w:type w:val="continuous"/>
          <w:pgSz w:w="11906" w:h="16838"/>
          <w:pgMar w:top="1644" w:right="1236" w:bottom="1418" w:left="1814" w:header="851" w:footer="907" w:gutter="0"/>
          <w:pgNumType w:start="1"/>
          <w:cols w:space="720"/>
          <w:docGrid w:type="lines" w:linePitch="341" w:charSpace="2373"/>
        </w:sectPr>
      </w:pPr>
    </w:p>
    <w:p w:rsidR="000B1398" w:rsidRDefault="000B1398"/>
    <w:sectPr w:rsidR="000B13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EBE"/>
    <w:rsid w:val="000B1398"/>
    <w:rsid w:val="00550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0E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50E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2919</Characters>
  <Application>Microsoft Office Word</Application>
  <DocSecurity>0</DocSecurity>
  <Lines>24</Lines>
  <Paragraphs>6</Paragraphs>
  <ScaleCrop>false</ScaleCrop>
  <Company>Microsoft</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2022-05-16T04:03:00Z</dcterms:created>
</cp:coreProperties>
</file>