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1FD" w:rsidRDefault="00A371FD">
      <w:pPr>
        <w:pStyle w:val="1"/>
      </w:pPr>
      <w:r>
        <w:rPr>
          <w:rFonts w:hint="eastAsia"/>
        </w:rPr>
        <w:t>2020年本溪中院亮点回眸之三：大力推进一站式建设 助推市域社会治理现代化</w:t>
      </w:r>
    </w:p>
    <w:p w:rsidR="00A371FD" w:rsidRDefault="00A371FD">
      <w:pPr>
        <w:ind w:firstLine="420"/>
      </w:pPr>
      <w:r>
        <w:rPr>
          <w:rFonts w:hint="eastAsia"/>
        </w:rPr>
        <w:t>大力推进一站式建设</w:t>
      </w:r>
      <w:r>
        <w:rPr>
          <w:rFonts w:hint="eastAsia"/>
        </w:rPr>
        <w:t xml:space="preserve"> </w:t>
      </w:r>
    </w:p>
    <w:p w:rsidR="00A371FD" w:rsidRDefault="00A371FD">
      <w:pPr>
        <w:ind w:firstLine="420"/>
      </w:pPr>
      <w:r>
        <w:rPr>
          <w:rFonts w:hint="eastAsia"/>
        </w:rPr>
        <w:t>助推市域社会治理现代化</w:t>
      </w:r>
      <w:r>
        <w:rPr>
          <w:rFonts w:hint="eastAsia"/>
        </w:rPr>
        <w:t xml:space="preserve"> </w:t>
      </w:r>
    </w:p>
    <w:p w:rsidR="00A371FD" w:rsidRDefault="00A371FD">
      <w:pPr>
        <w:ind w:firstLine="420"/>
      </w:pPr>
      <w:r>
        <w:rPr>
          <w:rFonts w:hint="eastAsia"/>
        </w:rPr>
        <w:t>践行以人民为中心的司法理念，积极回应新时代人民群众司法新需求，切实提升人民群众的司法获得感，法院诉讼服务中心是第一道窗口。</w:t>
      </w:r>
      <w:r>
        <w:rPr>
          <w:rFonts w:hint="eastAsia"/>
        </w:rPr>
        <w:t xml:space="preserve"> </w:t>
      </w:r>
    </w:p>
    <w:p w:rsidR="00A371FD" w:rsidRDefault="00A371FD">
      <w:pPr>
        <w:ind w:firstLine="420"/>
      </w:pPr>
      <w:r>
        <w:rPr>
          <w:rFonts w:hint="eastAsia"/>
        </w:rPr>
        <w:t>本溪中院从人民群众多元司法需求出发，将一站式建设作为一把手工程，整合全院资源大力加强一站式多元解纷和诉讼服务体系建设，促进审判体系和审判能力现代化，为市域社会治理现代化提供有力司法保障。</w:t>
      </w:r>
      <w:r>
        <w:rPr>
          <w:rFonts w:hint="eastAsia"/>
        </w:rPr>
        <w:t xml:space="preserve"> </w:t>
      </w:r>
    </w:p>
    <w:p w:rsidR="00A371FD" w:rsidRDefault="00A371FD">
      <w:pPr>
        <w:ind w:firstLine="420"/>
      </w:pPr>
      <w:r>
        <w:rPr>
          <w:rFonts w:hint="eastAsia"/>
        </w:rPr>
        <w:t>本溪中院高标准推进一站式诉讼服务建设，切实提升人民群众的司法获得感。</w:t>
      </w:r>
      <w:r>
        <w:rPr>
          <w:rFonts w:hint="eastAsia"/>
        </w:rPr>
        <w:t>2020</w:t>
      </w:r>
      <w:r>
        <w:rPr>
          <w:rFonts w:hint="eastAsia"/>
        </w:rPr>
        <w:t>年初，本溪中院新的诉讼服务中心完成智慧升级并投入使用。新诉讼服务中心总面积近</w:t>
      </w:r>
      <w:r>
        <w:rPr>
          <w:rFonts w:hint="eastAsia"/>
        </w:rPr>
        <w:t>4000</w:t>
      </w:r>
      <w:r>
        <w:rPr>
          <w:rFonts w:hint="eastAsia"/>
        </w:rPr>
        <w:t>平方米，分十大功能区域，配置自助立案、全域送达、裁判文书输出及法官联络一体机等多个智能设施以及自助立案、诉讼风险评估等软件，让群众参与诉讼更加便捷。</w:t>
      </w:r>
      <w:r>
        <w:rPr>
          <w:rFonts w:hint="eastAsia"/>
        </w:rPr>
        <w:t xml:space="preserve"> </w:t>
      </w:r>
    </w:p>
    <w:p w:rsidR="00A371FD" w:rsidRDefault="00A371FD">
      <w:pPr>
        <w:ind w:firstLine="420"/>
      </w:pPr>
      <w:r>
        <w:rPr>
          <w:rFonts w:hint="eastAsia"/>
        </w:rPr>
        <w:t>积极推进跨域立案、网上立案、网上缴费、网上保全，开通移动微法院、“</w:t>
      </w:r>
      <w:r>
        <w:rPr>
          <w:rFonts w:hint="eastAsia"/>
        </w:rPr>
        <w:t>12368</w:t>
      </w:r>
      <w:r>
        <w:rPr>
          <w:rFonts w:hint="eastAsia"/>
        </w:rPr>
        <w:t>”诉讼服务热线，为当事人提供了“一站通办、一网通办、一号通办、一次通办”的便民诉讼服务。在疫情期间，本溪中院充分发挥智慧法院的科技手段，通过网上立案、跨域立案、网上缴费等服务，持续满足人民群众的诉讼服务需求。本溪中院召开新闻发布会，宣传、发布一站式诉讼服务建设成果。</w:t>
      </w:r>
      <w:r>
        <w:rPr>
          <w:rFonts w:hint="eastAsia"/>
        </w:rPr>
        <w:t xml:space="preserve"> </w:t>
      </w:r>
    </w:p>
    <w:p w:rsidR="00A371FD" w:rsidRDefault="00A371FD">
      <w:pPr>
        <w:ind w:firstLine="420"/>
      </w:pPr>
      <w:r>
        <w:rPr>
          <w:rFonts w:hint="eastAsia"/>
        </w:rPr>
        <w:t>省市领导及社会群众均为诉讼服务中心的智能、高效、便捷纷纷点赞。今年，全地区包括本溪中院在内的</w:t>
      </w:r>
      <w:r>
        <w:rPr>
          <w:rFonts w:hint="eastAsia"/>
        </w:rPr>
        <w:t>4</w:t>
      </w:r>
      <w:r>
        <w:rPr>
          <w:rFonts w:hint="eastAsia"/>
        </w:rPr>
        <w:t>家法院被评为全省“标志性诉讼服务中心”，</w:t>
      </w:r>
      <w:r>
        <w:rPr>
          <w:rFonts w:hint="eastAsia"/>
        </w:rPr>
        <w:t>2</w:t>
      </w:r>
      <w:r>
        <w:rPr>
          <w:rFonts w:hint="eastAsia"/>
        </w:rPr>
        <w:t>家法院被评为全省“优秀诉讼服务中心”。</w:t>
      </w:r>
      <w:r>
        <w:rPr>
          <w:rFonts w:hint="eastAsia"/>
        </w:rPr>
        <w:t xml:space="preserve"> </w:t>
      </w:r>
    </w:p>
    <w:p w:rsidR="00A371FD" w:rsidRDefault="00A371FD">
      <w:pPr>
        <w:ind w:firstLine="420"/>
      </w:pPr>
      <w:r>
        <w:rPr>
          <w:rFonts w:hint="eastAsia"/>
        </w:rPr>
        <w:t>本溪中院将一站式多元解纷建设主动融入党委和政府领导的诉源治理机制建设，完善诉前多元解纷联动衔接机制，建设类型化专业化调解平台，推动建设应用在线调解平台，为实现公平正义提速。完善多元解纷制度建设，先后与市司法局、市人力资源和社会保障局等多单位、多部门联合出台律师调解工作、劳动人事争议仲裁与诉讼衔接机制等多项规范性文件，为多元解纷提供操作指引。积极搭建专业解纷平台，持续加强与律协、工商、消协、妇联、社保等各方的联系互动，设立史贵生调解工作室（涉市场主体调解）、律师调解室、法律援助工作站以及接待、法律答疑等特色功能室，有效发挥行业性、专业性调解组织和人员的专业优势，形成了多元纠纷化解合力。以“智慧诉讼服务”为牵引，推动在线调解平台应用，实现在线调解平台与办案平台、诉讼服务网、移动微法院等相关系统对接，为人民群众提供在线咨询、调解、确认、分流、速裁快审等一站式解纷服务，打通诉讼服务“最后一公里”。今年以来，通过法院调解平台认证注册调解人员</w:t>
      </w:r>
      <w:r>
        <w:rPr>
          <w:rFonts w:hint="eastAsia"/>
        </w:rPr>
        <w:t>118</w:t>
      </w:r>
      <w:r>
        <w:rPr>
          <w:rFonts w:hint="eastAsia"/>
        </w:rPr>
        <w:t>人，全年开展诉前调解</w:t>
      </w:r>
      <w:r>
        <w:rPr>
          <w:rFonts w:hint="eastAsia"/>
        </w:rPr>
        <w:t>8311</w:t>
      </w:r>
      <w:r>
        <w:rPr>
          <w:rFonts w:hint="eastAsia"/>
        </w:rPr>
        <w:t>件，成功调解</w:t>
      </w:r>
      <w:r>
        <w:rPr>
          <w:rFonts w:hint="eastAsia"/>
        </w:rPr>
        <w:t>5615</w:t>
      </w:r>
      <w:r>
        <w:rPr>
          <w:rFonts w:hint="eastAsia"/>
        </w:rPr>
        <w:t>件，成功率</w:t>
      </w:r>
      <w:r>
        <w:rPr>
          <w:rFonts w:hint="eastAsia"/>
        </w:rPr>
        <w:t>67.56%</w:t>
      </w:r>
      <w:r>
        <w:rPr>
          <w:rFonts w:hint="eastAsia"/>
        </w:rPr>
        <w:t>。</w:t>
      </w:r>
      <w:r>
        <w:rPr>
          <w:rFonts w:hint="eastAsia"/>
        </w:rPr>
        <w:t xml:space="preserve"> </w:t>
      </w:r>
    </w:p>
    <w:p w:rsidR="00A371FD" w:rsidRDefault="00A371FD">
      <w:pPr>
        <w:ind w:firstLine="420"/>
        <w:jc w:val="right"/>
      </w:pPr>
      <w:r>
        <w:rPr>
          <w:rFonts w:hint="eastAsia"/>
        </w:rPr>
        <w:t>本溪市中级人民法院</w:t>
      </w:r>
      <w:r>
        <w:rPr>
          <w:rFonts w:hint="eastAsia"/>
        </w:rPr>
        <w:t>2020-12-30</w:t>
      </w:r>
    </w:p>
    <w:p w:rsidR="00A371FD" w:rsidRDefault="00A371FD" w:rsidP="00792463">
      <w:pPr>
        <w:sectPr w:rsidR="00A371FD" w:rsidSect="00792463">
          <w:type w:val="continuous"/>
          <w:pgSz w:w="11906" w:h="16838"/>
          <w:pgMar w:top="1644" w:right="1236" w:bottom="1418" w:left="1814" w:header="851" w:footer="907" w:gutter="0"/>
          <w:pgNumType w:start="1"/>
          <w:cols w:space="720"/>
          <w:docGrid w:type="lines" w:linePitch="341" w:charSpace="2373"/>
        </w:sectPr>
      </w:pPr>
    </w:p>
    <w:p w:rsidR="00C870FA" w:rsidRDefault="00C870FA"/>
    <w:sectPr w:rsidR="00C870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71FD"/>
    <w:rsid w:val="00A371FD"/>
    <w:rsid w:val="00C870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71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71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955</Characters>
  <Application>Microsoft Office Word</Application>
  <DocSecurity>0</DocSecurity>
  <Lines>7</Lines>
  <Paragraphs>2</Paragraphs>
  <ScaleCrop>false</ScaleCrop>
  <Company>Microsoft</Company>
  <LinksUpToDate>false</LinksUpToDate>
  <CharactersWithSpaces>1120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