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54F" w:rsidRDefault="0087054F">
      <w:pPr>
        <w:pStyle w:val="1"/>
      </w:pPr>
      <w:r>
        <w:rPr>
          <w:rFonts w:hint="eastAsia"/>
        </w:rPr>
        <w:t>沈阳中院：为沈阳十四五规划和2035年远景目标提供有力司法服务保障</w:t>
      </w:r>
    </w:p>
    <w:p w:rsidR="0087054F" w:rsidRDefault="0087054F">
      <w:pPr>
        <w:ind w:firstLine="420"/>
        <w:jc w:val="left"/>
      </w:pPr>
      <w:r>
        <w:rPr>
          <w:rFonts w:hint="eastAsia"/>
        </w:rPr>
        <w:t>4</w:t>
      </w:r>
      <w:r>
        <w:rPr>
          <w:rFonts w:hint="eastAsia"/>
        </w:rPr>
        <w:t>月</w:t>
      </w:r>
      <w:r>
        <w:rPr>
          <w:rFonts w:hint="eastAsia"/>
        </w:rPr>
        <w:t>29</w:t>
      </w:r>
      <w:r>
        <w:rPr>
          <w:rFonts w:hint="eastAsia"/>
        </w:rPr>
        <w:t>日，沈阳市中级人民法院召开新闻发布会，向社会发布《沈阳市中级人民法院关于为〈沈阳市国民经济和社会发展第十四个五年规划和二○三五年远景目标纲要〉实施提供司法服务和保障的意见》。省政协委员何永昌，市人大代表李丽，市法院党组成员、政治部主任高鹏，市法院副局级审判员樊志军以及相关部门负责人参加发布会。人民法院报、法治日报、中国经济导报、中国交通在线、辽宁法制报、北国网、沈阳日报、沈阳晚报、沈阳广播电视台等驻沈新闻媒体记者应邀出席发布会。</w:t>
      </w:r>
    </w:p>
    <w:p w:rsidR="0087054F" w:rsidRDefault="0087054F">
      <w:pPr>
        <w:ind w:firstLine="420"/>
        <w:jc w:val="left"/>
      </w:pPr>
      <w:r>
        <w:rPr>
          <w:rFonts w:hint="eastAsia"/>
        </w:rPr>
        <w:t>市法院新闻发言人高鹏主任介绍，为充分发挥人民法院审判职能作用，为实现“十四五”时期我市经济社会高质量发展和新时代全面振兴全方位振兴提供更加有力的司法服务与保障，市法院准确把握人民法院职能定位，自觉提升使命担当，紧扣推动高质量发展主题，严格按照立足新发展阶段、贯彻新发展理念、构建新发展格局的要求，围绕市委决策部署、“十四五”规划和二〇三五年远景目标纲要确定的目标任务，着眼“全国一流”法院建设高质量发展规划实施，结合政法队伍教育整顿工作开展以来征求到的意见建议，聚焦服务保障经济社会发展重点领域和关键环节，经多次修改，历时两个月形成了本《意见》。并表示，全市法院将不折不扣贯彻落实意见确定的任务措施，以务实高效的工作成效服务保障沈阳经济社会高质量发展，检验教育整顿工作成果。</w:t>
      </w:r>
    </w:p>
    <w:p w:rsidR="0087054F" w:rsidRDefault="0087054F">
      <w:pPr>
        <w:ind w:firstLine="420"/>
        <w:jc w:val="left"/>
      </w:pPr>
      <w:r>
        <w:rPr>
          <w:rFonts w:hint="eastAsia"/>
        </w:rPr>
        <w:t>《意见》主要内容解读</w:t>
      </w:r>
    </w:p>
    <w:p w:rsidR="0087054F" w:rsidRDefault="0087054F">
      <w:pPr>
        <w:ind w:firstLine="420"/>
        <w:jc w:val="left"/>
      </w:pPr>
      <w:r>
        <w:rPr>
          <w:rFonts w:hint="eastAsia"/>
        </w:rPr>
        <w:t>一是提升政治站位，强化服务大局意识。要不断提高政治判断力、政治领悟力、政治执行力，切实增强“四个意识”，坚定“四个自信”，做到“两个维护”，把坚持党对司法工作的绝对领导贯彻到人民法院工作各方面、全过程，坚定法院工作的正确方向。增强服务保障沈阳经济社会高质量发展的政治自觉、行动自觉和思想自觉，超前研判、精准施策，全面提升司法服务保障大局的能力和水平。</w:t>
      </w:r>
    </w:p>
    <w:p w:rsidR="0087054F" w:rsidRDefault="0087054F">
      <w:pPr>
        <w:ind w:firstLine="420"/>
        <w:jc w:val="left"/>
      </w:pPr>
      <w:r>
        <w:rPr>
          <w:rFonts w:hint="eastAsia"/>
        </w:rPr>
        <w:t>二是狠抓执法办案主责主业，全面提升审判执行工作质效。要始终坚持执法办案第一要务、公正司法第一责任，切实把公正司法作为助力经济社会发展的切入点、着力点和关键点，以一流的审判质效支持和保障沈阳振兴发展。</w:t>
      </w:r>
    </w:p>
    <w:p w:rsidR="0087054F" w:rsidRDefault="0087054F">
      <w:pPr>
        <w:ind w:firstLine="420"/>
        <w:jc w:val="left"/>
      </w:pPr>
      <w:r>
        <w:rPr>
          <w:rFonts w:hint="eastAsia"/>
        </w:rPr>
        <w:t>三是服务保障创新驱动发展，助力区域创新体系建设。要加快知识产权法庭建设，探索完善与重大科技攻关、科技成果转化等有关的知识产权归属、保护、利益分配等相关制度，探索高素质人才有序流动的法律保障机制，推动形成激励和保护创新的司法保障机制。</w:t>
      </w:r>
    </w:p>
    <w:p w:rsidR="0087054F" w:rsidRDefault="0087054F">
      <w:pPr>
        <w:ind w:firstLine="420"/>
        <w:jc w:val="left"/>
      </w:pPr>
      <w:r>
        <w:rPr>
          <w:rFonts w:hint="eastAsia"/>
        </w:rPr>
        <w:t>四是着力破除体制机制障碍，持续优化营商环境建设。要深入开展“法治化营商环境建设年”活动，打好法治化营商环境建设组合拳，持续推进“</w:t>
      </w:r>
      <w:r>
        <w:rPr>
          <w:rFonts w:hint="eastAsia"/>
        </w:rPr>
        <w:t>1+11+8</w:t>
      </w:r>
      <w:r>
        <w:rPr>
          <w:rFonts w:hint="eastAsia"/>
        </w:rPr>
        <w:t>”系列营商环境方案落实落地。引入重大涉营商案件判前影响评估、风险评估制度和风险防范处置预案机制，坚决防止发生“因为判决执行一个案件毁掉一个企业”的现象。</w:t>
      </w:r>
    </w:p>
    <w:p w:rsidR="0087054F" w:rsidRDefault="0087054F">
      <w:pPr>
        <w:ind w:firstLine="420"/>
        <w:jc w:val="left"/>
      </w:pPr>
      <w:r>
        <w:rPr>
          <w:rFonts w:hint="eastAsia"/>
        </w:rPr>
        <w:t>五是聚焦做强做优实体经济，助力现代化产业体系发展。要加强对“一枢纽四中心”“三个示范”“两个率先”建设重大项目落实推进中法律问题的司法应对，建立涉全市重大招商引资项目、重大投资项目经济纠纷案件排查和挂牌督办常态化机制，助推全市重点工程、重点项目、重点产业、重点片区建设。</w:t>
      </w:r>
    </w:p>
    <w:p w:rsidR="0087054F" w:rsidRDefault="0087054F">
      <w:pPr>
        <w:ind w:firstLine="420"/>
        <w:jc w:val="left"/>
      </w:pPr>
      <w:r>
        <w:rPr>
          <w:rFonts w:hint="eastAsia"/>
        </w:rPr>
        <w:t>六是着眼推动高水平对内对外开放，推动沈阳现代化都市圈建设。要建立健全沈阳都市圈区域城市司法协调联动机制，促进区域产业协同发展。聚焦助力打造对外开放新高地，加快自贸区法庭建设和实质化运行，推进自贸区沈阳片区建设高质量发展。</w:t>
      </w:r>
    </w:p>
    <w:p w:rsidR="0087054F" w:rsidRDefault="0087054F">
      <w:pPr>
        <w:ind w:firstLine="420"/>
        <w:jc w:val="left"/>
      </w:pPr>
      <w:r>
        <w:rPr>
          <w:rFonts w:hint="eastAsia"/>
        </w:rPr>
        <w:t>七是坚持靶向发力，服务保障乡村振兴和生态文明建设。加强司法调研和司法政策辅导，指导政府机关规范开展新一轮农村土地承包，为切实维护粮食安全提供司法保障。坚持预防和补救并重原则，积极推进生态环境保护修复责任制度机制，助力实施山水林田湖草保护修复工程和生物多样性保护。</w:t>
      </w:r>
    </w:p>
    <w:p w:rsidR="0087054F" w:rsidRDefault="0087054F">
      <w:pPr>
        <w:ind w:firstLine="420"/>
        <w:jc w:val="left"/>
      </w:pPr>
      <w:r>
        <w:rPr>
          <w:rFonts w:hint="eastAsia"/>
        </w:rPr>
        <w:t>八是强化司法服务效能和司法能力提升，健全狠抓落实推进机制。深化“厅网线巡”四位一体现代化诉讼服务中心和智慧法院建设，努力实现办理诉讼事务“只进一个门，最多跑一次”“全流程零跑腿”。要打造忠诚干净担当法院队伍，努力培养一批高层次、高水平的审判业务专家和各类专业拔尖人才。要抓好贯彻落实，明确时间表、路线图、责任人、任务书，咬定目标，主动作为，助推经济行稳致远、社会安定和谐，服务和保障沈阳经济社会高质量发展，助推沈阳新时代全面振兴、全方位振兴。</w:t>
      </w:r>
    </w:p>
    <w:p w:rsidR="0087054F" w:rsidRDefault="0087054F">
      <w:pPr>
        <w:ind w:firstLine="420"/>
        <w:jc w:val="left"/>
      </w:pPr>
      <w:r>
        <w:rPr>
          <w:rFonts w:hint="eastAsia"/>
        </w:rPr>
        <w:t>媒体采访</w:t>
      </w:r>
    </w:p>
    <w:p w:rsidR="0087054F" w:rsidRDefault="0087054F">
      <w:pPr>
        <w:ind w:firstLine="420"/>
        <w:jc w:val="left"/>
      </w:pPr>
      <w:r>
        <w:rPr>
          <w:rFonts w:hint="eastAsia"/>
        </w:rPr>
        <w:t>省政协委员、辽宁弘立律师事务所高级合伙人何永昌：市法院出台的这</w:t>
      </w:r>
      <w:r>
        <w:rPr>
          <w:rFonts w:hint="eastAsia"/>
        </w:rPr>
        <w:t>20</w:t>
      </w:r>
      <w:r>
        <w:rPr>
          <w:rFonts w:hint="eastAsia"/>
        </w:rPr>
        <w:t>条意见，几乎涵盖了沈阳市经济社会发展和人民生活美好需求的所有内容，体现了市法院强烈的责任担当意识、务实高效的工作作风和开拓进取、争创一流的奋进状态。期待这</w:t>
      </w:r>
      <w:r>
        <w:rPr>
          <w:rFonts w:hint="eastAsia"/>
        </w:rPr>
        <w:t>20</w:t>
      </w:r>
      <w:r>
        <w:rPr>
          <w:rFonts w:hint="eastAsia"/>
        </w:rPr>
        <w:t>条意见能够严格地落实，充分发挥法院对沈阳市在十四五期间的经济发展的服务保障作用。</w:t>
      </w:r>
    </w:p>
    <w:p w:rsidR="0087054F" w:rsidRDefault="0087054F">
      <w:pPr>
        <w:ind w:firstLine="420"/>
        <w:jc w:val="left"/>
      </w:pPr>
      <w:r>
        <w:rPr>
          <w:rFonts w:hint="eastAsia"/>
        </w:rPr>
        <w:t>市人大代表、辽宁中天纪元节能科技有限公司董事长李丽：服务保障意见</w:t>
      </w:r>
      <w:r>
        <w:rPr>
          <w:rFonts w:hint="eastAsia"/>
        </w:rPr>
        <w:t>20</w:t>
      </w:r>
      <w:r>
        <w:rPr>
          <w:rFonts w:hint="eastAsia"/>
        </w:rPr>
        <w:t>条，包括了服务保障创新驱动发展、助力现代化产业体系建设、助推新旧动能转换、保障生态文明建设、服务保障乡村振兴等内容，无一不切中了十四五规划纲要实施的重点领域和关键环节，应该说，</w:t>
      </w:r>
      <w:r>
        <w:rPr>
          <w:rFonts w:hint="eastAsia"/>
        </w:rPr>
        <w:t>20</w:t>
      </w:r>
      <w:r>
        <w:rPr>
          <w:rFonts w:hint="eastAsia"/>
        </w:rPr>
        <w:t>条措施既立足审判执行主责主业，又充分体现了市法院的大局意识、责任意识，彰显了服务保障沈阳经济社会高质量发展的政治自觉、行动自觉和思想自觉。相信</w:t>
      </w:r>
      <w:r>
        <w:rPr>
          <w:rFonts w:hint="eastAsia"/>
        </w:rPr>
        <w:t>20</w:t>
      </w:r>
      <w:r>
        <w:rPr>
          <w:rFonts w:hint="eastAsia"/>
        </w:rPr>
        <w:t>条的贯彻落实，将为助推沈阳全面振兴、全方位振兴提供强有力的司法服务和保障，也将为沈阳企业的发展壮大发挥更好的保驾护航职能。</w:t>
      </w:r>
    </w:p>
    <w:p w:rsidR="0087054F" w:rsidRDefault="0087054F">
      <w:pPr>
        <w:ind w:firstLine="420"/>
        <w:jc w:val="left"/>
      </w:pPr>
      <w:r>
        <w:rPr>
          <w:rFonts w:hint="eastAsia"/>
        </w:rPr>
        <w:t>市法院副局级审判员樊志军：市法院将锚定规划纲要确定的目标任务，紧扣高质量发展主题，准确把握法院职能定位，自觉提升使命担当，按照意见确定的行动纲领和路线图，不折不扣抓好贯彻落实，狠抓审判执行主责主业，打好服务保障组合拳，强化担当意识，凝聚协作合力，提升工作质效，咬定目标，主动作为，保障沈阳经济行稳致远、社会安定和谐，服务经济社会高质量发展，助推沈阳全面振兴、全方位振兴。</w:t>
      </w:r>
    </w:p>
    <w:p w:rsidR="0087054F" w:rsidRDefault="0087054F">
      <w:pPr>
        <w:ind w:firstLine="420"/>
        <w:jc w:val="right"/>
      </w:pPr>
      <w:r>
        <w:rPr>
          <w:rFonts w:hint="eastAsia"/>
        </w:rPr>
        <w:t>网易</w:t>
      </w:r>
      <w:r>
        <w:rPr>
          <w:rFonts w:hint="eastAsia"/>
        </w:rPr>
        <w:t>2021-05-01</w:t>
      </w:r>
    </w:p>
    <w:p w:rsidR="0087054F" w:rsidRDefault="0087054F" w:rsidP="007A0A3E">
      <w:pPr>
        <w:sectPr w:rsidR="0087054F" w:rsidSect="007A0A3E">
          <w:type w:val="continuous"/>
          <w:pgSz w:w="11906" w:h="16838"/>
          <w:pgMar w:top="1644" w:right="1236" w:bottom="1418" w:left="1814" w:header="851" w:footer="907" w:gutter="0"/>
          <w:pgNumType w:start="1"/>
          <w:cols w:space="720"/>
          <w:docGrid w:type="lines" w:linePitch="341" w:charSpace="2373"/>
        </w:sectPr>
      </w:pPr>
    </w:p>
    <w:p w:rsidR="00EE33AA" w:rsidRDefault="00EE33AA"/>
    <w:sectPr w:rsidR="00EE33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054F"/>
    <w:rsid w:val="0087054F"/>
    <w:rsid w:val="00EE33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05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05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2011</Characters>
  <Application>Microsoft Office Word</Application>
  <DocSecurity>0</DocSecurity>
  <Lines>16</Lines>
  <Paragraphs>4</Paragraphs>
  <ScaleCrop>false</ScaleCrop>
  <Company>Microsoft</Company>
  <LinksUpToDate>false</LinksUpToDate>
  <CharactersWithSpaces>2359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2022-05-10T09:36:00Z</dcterms:created>
</cp:coreProperties>
</file>