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65875" w:rsidRDefault="00665875">
      <w:pPr>
        <w:pStyle w:val="1"/>
      </w:pPr>
      <w:r>
        <w:rPr>
          <w:rFonts w:hint="eastAsia"/>
        </w:rPr>
        <w:t>市域社会治理现代化试点暨平安建设工作总结</w:t>
      </w:r>
    </w:p>
    <w:p w:rsidR="00665875" w:rsidRDefault="00665875">
      <w:pPr>
        <w:ind w:firstLine="420"/>
        <w:jc w:val="left"/>
      </w:pPr>
      <w:r>
        <w:rPr>
          <w:rFonts w:hint="eastAsia"/>
        </w:rPr>
        <w:t>2020</w:t>
      </w:r>
      <w:r>
        <w:rPr>
          <w:rFonts w:hint="eastAsia"/>
        </w:rPr>
        <w:t>年是市域社会治理现代化试点的起步之年，试点一年来，街道突出政治引领，聚力重点突破，夯实责任，强化基础，努力探索符合我街道、具有文林特点、满足群众新需求的社会治理新模式，市域社会治理现代化试点工作取得阶段性成效，人民群众的获得感、幸福感、安全感不断提升。现将一年来我街道市域社会治理现代化试点暨平安仁寿建设工作总结如下：</w:t>
      </w:r>
    </w:p>
    <w:p w:rsidR="00665875" w:rsidRDefault="00665875">
      <w:pPr>
        <w:ind w:firstLine="420"/>
        <w:jc w:val="left"/>
      </w:pPr>
      <w:r>
        <w:rPr>
          <w:rFonts w:hint="eastAsia"/>
        </w:rPr>
        <w:t>一、工作推进情况及成效</w:t>
      </w:r>
    </w:p>
    <w:p w:rsidR="00665875" w:rsidRDefault="00665875">
      <w:pPr>
        <w:ind w:firstLine="420"/>
        <w:jc w:val="left"/>
      </w:pPr>
      <w:r>
        <w:rPr>
          <w:rFonts w:hint="eastAsia"/>
        </w:rPr>
        <w:t>（一）坚持以党的领导为核心，统筹推进市域社会治理现代化</w:t>
      </w:r>
    </w:p>
    <w:p w:rsidR="00665875" w:rsidRDefault="00665875">
      <w:pPr>
        <w:ind w:firstLine="420"/>
        <w:jc w:val="left"/>
      </w:pPr>
      <w:r>
        <w:rPr>
          <w:rFonts w:hint="eastAsia"/>
        </w:rPr>
        <w:t>将社会治理工作纳入重要议事日程，纳入年度工作重点；抓好统筹结合，注重将国家治理的大政方针、制度安排、决策部署和市域社会治理相结合，注重将社会治理工作与平安创建、文明创建、精准扶贫、“放管服”改革、民生工程建设等中心工作相结合。对市域社会治理现代化各项工作进行系统部署，推动社会治理的理念思路、体制机制、方式方法创新。</w:t>
      </w:r>
    </w:p>
    <w:p w:rsidR="00665875" w:rsidRDefault="00665875">
      <w:pPr>
        <w:ind w:firstLine="420"/>
        <w:jc w:val="left"/>
      </w:pPr>
      <w:r>
        <w:rPr>
          <w:rFonts w:hint="eastAsia"/>
        </w:rPr>
        <w:t>1.</w:t>
      </w:r>
      <w:r>
        <w:rPr>
          <w:rFonts w:hint="eastAsia"/>
        </w:rPr>
        <w:t>街道党工委高度重视于今年三月成立了</w:t>
      </w:r>
      <w:r>
        <w:rPr>
          <w:rFonts w:hint="eastAsia"/>
        </w:rPr>
        <w:t>xxxx</w:t>
      </w:r>
      <w:r>
        <w:rPr>
          <w:rFonts w:hint="eastAsia"/>
        </w:rPr>
        <w:t>立平安建设（市域社会治理）领导小组、精细治理工作领导小组。并先后召开专门会议研究治安形势、布置学习各类法律法规。政法统战委员深入试点一线对相关工作进行布置安排。</w:t>
      </w:r>
    </w:p>
    <w:p w:rsidR="00665875" w:rsidRDefault="00665875">
      <w:pPr>
        <w:ind w:firstLine="420"/>
        <w:jc w:val="left"/>
      </w:pPr>
      <w:r>
        <w:rPr>
          <w:rFonts w:hint="eastAsia"/>
        </w:rPr>
        <w:t>2.</w:t>
      </w:r>
      <w:r>
        <w:rPr>
          <w:rFonts w:hint="eastAsia"/>
        </w:rPr>
        <w:t>落实责任。街道党工委出台</w:t>
      </w:r>
      <w:r>
        <w:rPr>
          <w:rFonts w:hint="eastAsia"/>
        </w:rPr>
        <w:t>xxxx</w:t>
      </w:r>
      <w:r>
        <w:rPr>
          <w:rFonts w:hint="eastAsia"/>
        </w:rPr>
        <w:t>“七把尺”管理制度，“三五”绩效考核办法等相关文件，将责任落实到人，考评到人。</w:t>
      </w:r>
    </w:p>
    <w:p w:rsidR="00665875" w:rsidRDefault="00665875">
      <w:pPr>
        <w:ind w:firstLine="420"/>
        <w:jc w:val="left"/>
      </w:pPr>
      <w:r>
        <w:rPr>
          <w:rFonts w:hint="eastAsia"/>
        </w:rPr>
        <w:t>3.</w:t>
      </w:r>
      <w:r>
        <w:rPr>
          <w:rFonts w:hint="eastAsia"/>
        </w:rPr>
        <w:t>管控到人。街道办成立后，先后印发了干部定岗定责等文件，明确各办公室职责，确定各项工作具体负责人，制定街道权责清单，建立街道职责准入制度，积极指挥调度考核社区网格员等县级部门派驻我街道力量。</w:t>
      </w:r>
    </w:p>
    <w:p w:rsidR="00665875" w:rsidRDefault="00665875">
      <w:pPr>
        <w:ind w:firstLine="420"/>
        <w:jc w:val="left"/>
      </w:pPr>
      <w:r>
        <w:rPr>
          <w:rFonts w:hint="eastAsia"/>
        </w:rPr>
        <w:t>4.</w:t>
      </w:r>
      <w:r>
        <w:rPr>
          <w:rFonts w:hint="eastAsia"/>
        </w:rPr>
        <w:t>将“放管服”改革落实到位，竭力为广大群众提供优质高效便捷的服务；建立“互联网</w:t>
      </w:r>
      <w:r>
        <w:rPr>
          <w:rFonts w:hint="eastAsia"/>
        </w:rPr>
        <w:t>+</w:t>
      </w:r>
      <w:r>
        <w:rPr>
          <w:rFonts w:hint="eastAsia"/>
        </w:rPr>
        <w:t>政务服务”建设，通过网络平台践行群众路线，时刻关注网络社情民意，积极了解群众关切，答疑解惑。主动回应公众诉求，针对民众需求在互联网进行公开办理，让人民获得公平公正的服务过程，建立健全适应基层实际的办事指南和工作规程，公开办事依据，规范办事流程，设定办事标准，规定办事时限，精简办事环节。</w:t>
      </w:r>
    </w:p>
    <w:p w:rsidR="00665875" w:rsidRDefault="00665875">
      <w:pPr>
        <w:ind w:firstLine="420"/>
        <w:jc w:val="left"/>
      </w:pPr>
      <w:r>
        <w:rPr>
          <w:rFonts w:hint="eastAsia"/>
        </w:rPr>
        <w:t>（二）坚持以人民为中心，大力推进社会治理社会化、法治化</w:t>
      </w:r>
    </w:p>
    <w:p w:rsidR="00665875" w:rsidRDefault="00665875">
      <w:pPr>
        <w:ind w:firstLine="420"/>
        <w:jc w:val="left"/>
      </w:pPr>
      <w:r>
        <w:rPr>
          <w:rFonts w:hint="eastAsia"/>
        </w:rPr>
        <w:t>完善矛盾纠纷多元化解体系，推动建立各类矛盾纠纷化解机制。推行社会稳定风险评估和重大不稳定问题清单制度，使大量社会稳定风险得到有效预防、大量矛盾纠纷得到源头化解。健全多元主体参与平台，为群众提供“一站式”调处服务。鼓励和引导社会组织在参与社会治理、维护公共利益、救助困难群众、化解矛盾纠纷中发挥重要作用。营造健康向上的社会心理氛围，从源头上预防和化解矛盾纠纷，防范治安风险。</w:t>
      </w:r>
    </w:p>
    <w:p w:rsidR="00665875" w:rsidRDefault="00665875">
      <w:pPr>
        <w:ind w:firstLine="420"/>
        <w:jc w:val="left"/>
      </w:pPr>
      <w:r>
        <w:rPr>
          <w:rFonts w:hint="eastAsia"/>
        </w:rPr>
        <w:t>1.</w:t>
      </w:r>
      <w:r>
        <w:rPr>
          <w:rFonts w:hint="eastAsia"/>
        </w:rPr>
        <w:t>党工委牵头制定</w:t>
      </w:r>
      <w:r>
        <w:rPr>
          <w:rFonts w:hint="eastAsia"/>
        </w:rPr>
        <w:t>xxxx</w:t>
      </w:r>
      <w:r>
        <w:rPr>
          <w:rFonts w:hint="eastAsia"/>
        </w:rPr>
        <w:t>维稳工作方案、</w:t>
      </w:r>
      <w:r>
        <w:rPr>
          <w:rFonts w:hint="eastAsia"/>
        </w:rPr>
        <w:t>xxxx</w:t>
      </w:r>
      <w:r>
        <w:rPr>
          <w:rFonts w:hint="eastAsia"/>
        </w:rPr>
        <w:t>平安建设实施方案、</w:t>
      </w:r>
      <w:r>
        <w:rPr>
          <w:rFonts w:hint="eastAsia"/>
        </w:rPr>
        <w:t>xxxx</w:t>
      </w:r>
      <w:r>
        <w:rPr>
          <w:rFonts w:hint="eastAsia"/>
        </w:rPr>
        <w:t>应急处置预案等方案，使试点工作有章可循。</w:t>
      </w:r>
    </w:p>
    <w:p w:rsidR="00665875" w:rsidRDefault="00665875">
      <w:pPr>
        <w:ind w:firstLine="420"/>
        <w:jc w:val="left"/>
      </w:pPr>
      <w:r>
        <w:rPr>
          <w:rFonts w:hint="eastAsia"/>
        </w:rPr>
        <w:t>2.</w:t>
      </w:r>
      <w:r>
        <w:rPr>
          <w:rFonts w:hint="eastAsia"/>
        </w:rPr>
        <w:t>理清家底。罗列出</w:t>
      </w:r>
      <w:r>
        <w:rPr>
          <w:rFonts w:hint="eastAsia"/>
        </w:rPr>
        <w:t>xxxx</w:t>
      </w:r>
      <w:r>
        <w:rPr>
          <w:rFonts w:hint="eastAsia"/>
        </w:rPr>
        <w:t>涉稳重点人员责任清单、工作台账，</w:t>
      </w:r>
      <w:r>
        <w:rPr>
          <w:rFonts w:hint="eastAsia"/>
        </w:rPr>
        <w:t>xxxx</w:t>
      </w:r>
      <w:r>
        <w:rPr>
          <w:rFonts w:hint="eastAsia"/>
        </w:rPr>
        <w:t>长期缠访、闹访重点人员统计表，</w:t>
      </w:r>
      <w:r>
        <w:rPr>
          <w:rFonts w:hint="eastAsia"/>
        </w:rPr>
        <w:t>xxxx</w:t>
      </w:r>
      <w:r>
        <w:rPr>
          <w:rFonts w:hint="eastAsia"/>
        </w:rPr>
        <w:t>重度精神障碍患者名单，</w:t>
      </w:r>
      <w:r>
        <w:rPr>
          <w:rFonts w:hint="eastAsia"/>
        </w:rPr>
        <w:t>xxxx</w:t>
      </w:r>
      <w:r>
        <w:rPr>
          <w:rFonts w:hint="eastAsia"/>
        </w:rPr>
        <w:t>吸毒人员台账等六类人员资料，做到家底清事件明。</w:t>
      </w:r>
    </w:p>
    <w:p w:rsidR="00665875" w:rsidRDefault="00665875">
      <w:pPr>
        <w:ind w:firstLine="420"/>
        <w:jc w:val="left"/>
      </w:pPr>
      <w:r>
        <w:rPr>
          <w:rFonts w:hint="eastAsia"/>
        </w:rPr>
        <w:t>3.</w:t>
      </w:r>
      <w:r>
        <w:rPr>
          <w:rFonts w:hint="eastAsia"/>
        </w:rPr>
        <w:t>建立了立体化、专业化、智能化社会治安防控体系，形成城乡统筹、网上网下融合、三防结合一体的“大防控”格局，建立健全了公安民警</w:t>
      </w:r>
      <w:r>
        <w:rPr>
          <w:rFonts w:hint="eastAsia"/>
        </w:rPr>
        <w:t>-</w:t>
      </w:r>
      <w:r>
        <w:rPr>
          <w:rFonts w:hint="eastAsia"/>
        </w:rPr>
        <w:t>街道专职巡逻队</w:t>
      </w:r>
      <w:r>
        <w:rPr>
          <w:rFonts w:hint="eastAsia"/>
        </w:rPr>
        <w:t>-</w:t>
      </w:r>
      <w:r>
        <w:rPr>
          <w:rFonts w:hint="eastAsia"/>
        </w:rPr>
        <w:t>社区兼职巡逻队相结合的高效联动的核心、外围、远端防线。</w:t>
      </w:r>
    </w:p>
    <w:p w:rsidR="00665875" w:rsidRDefault="00665875">
      <w:pPr>
        <w:ind w:firstLine="420"/>
        <w:jc w:val="left"/>
      </w:pPr>
      <w:r>
        <w:rPr>
          <w:rFonts w:hint="eastAsia"/>
        </w:rPr>
        <w:t>4.</w:t>
      </w:r>
      <w:r>
        <w:rPr>
          <w:rFonts w:hint="eastAsia"/>
        </w:rPr>
        <w:t>推动便民服务中心标准化建设，调整公布政务服务事项清单。对高频事项实行延时错时服务，深入推进领办代办服务，所有社区可直接办理或代办政务服务事项。</w:t>
      </w:r>
    </w:p>
    <w:p w:rsidR="00665875" w:rsidRDefault="00665875">
      <w:pPr>
        <w:ind w:firstLine="420"/>
        <w:jc w:val="left"/>
      </w:pPr>
      <w:r>
        <w:rPr>
          <w:rFonts w:hint="eastAsia"/>
        </w:rPr>
        <w:t>5.</w:t>
      </w:r>
      <w:r>
        <w:rPr>
          <w:rFonts w:hint="eastAsia"/>
        </w:rPr>
        <w:t>积极推动法治政府建设，与四川陵州律师事务所签订律师顾问，切实落实依法治理理念，重大决策制定前全部通过合法性审查。</w:t>
      </w:r>
    </w:p>
    <w:p w:rsidR="00665875" w:rsidRDefault="00665875">
      <w:pPr>
        <w:ind w:firstLine="420"/>
        <w:jc w:val="left"/>
      </w:pPr>
      <w:r>
        <w:rPr>
          <w:rFonts w:hint="eastAsia"/>
        </w:rPr>
        <w:t>（三）坚持以大数据应用为抓手，加快推进政法综治工作智能化</w:t>
      </w:r>
    </w:p>
    <w:p w:rsidR="00665875" w:rsidRDefault="00665875">
      <w:pPr>
        <w:ind w:firstLine="420"/>
        <w:jc w:val="left"/>
      </w:pPr>
      <w:r>
        <w:rPr>
          <w:rFonts w:hint="eastAsia"/>
        </w:rPr>
        <w:t>推进社会治安基础大数据建设。依托综治组织统筹协调的职能优势，网格化平台等各类政法综治维稳专业数据资源，加快立体化信息化社会治安防控体系建设。推进公共安全视频监控数据联网应用，利用监控探头，基本实现对交通要道、重点地区、复杂场所、居民聚居区和重要基础设施的全覆盖，有效预防了公共安全事件的发生。</w:t>
      </w:r>
    </w:p>
    <w:p w:rsidR="00665875" w:rsidRDefault="00665875">
      <w:pPr>
        <w:ind w:firstLine="420"/>
        <w:jc w:val="left"/>
      </w:pPr>
      <w:r>
        <w:rPr>
          <w:rFonts w:hint="eastAsia"/>
        </w:rPr>
        <w:t>1.</w:t>
      </w:r>
      <w:r>
        <w:rPr>
          <w:rFonts w:hint="eastAsia"/>
        </w:rPr>
        <w:t>辖区基础数据。目前，全街道共划分</w:t>
      </w:r>
      <w:r>
        <w:rPr>
          <w:rFonts w:hint="eastAsia"/>
        </w:rPr>
        <w:t>155</w:t>
      </w:r>
      <w:r>
        <w:rPr>
          <w:rFonts w:hint="eastAsia"/>
        </w:rPr>
        <w:t>个网格配备</w:t>
      </w:r>
      <w:r>
        <w:rPr>
          <w:rFonts w:hint="eastAsia"/>
        </w:rPr>
        <w:t>156</w:t>
      </w:r>
      <w:r>
        <w:rPr>
          <w:rFonts w:hint="eastAsia"/>
        </w:rPr>
        <w:t>名网格员，对辖区实施网格化管理。辖区内共有常住人口</w:t>
      </w:r>
      <w:r>
        <w:rPr>
          <w:rFonts w:hint="eastAsia"/>
        </w:rPr>
        <w:t>140101</w:t>
      </w:r>
      <w:r>
        <w:rPr>
          <w:rFonts w:hint="eastAsia"/>
        </w:rPr>
        <w:t>人；流动人口</w:t>
      </w:r>
      <w:r>
        <w:rPr>
          <w:rFonts w:hint="eastAsia"/>
        </w:rPr>
        <w:t>43556</w:t>
      </w:r>
      <w:r>
        <w:rPr>
          <w:rFonts w:hint="eastAsia"/>
        </w:rPr>
        <w:t>人；出租房</w:t>
      </w:r>
      <w:r>
        <w:rPr>
          <w:rFonts w:hint="eastAsia"/>
        </w:rPr>
        <w:t>2663</w:t>
      </w:r>
      <w:r>
        <w:rPr>
          <w:rFonts w:hint="eastAsia"/>
        </w:rPr>
        <w:t>间。辖区内网格员办理各类网格事件</w:t>
      </w:r>
      <w:r>
        <w:rPr>
          <w:rFonts w:hint="eastAsia"/>
        </w:rPr>
        <w:t>15289</w:t>
      </w:r>
      <w:r>
        <w:rPr>
          <w:rFonts w:hint="eastAsia"/>
        </w:rPr>
        <w:t>件。辖区内网格员发现上报治安隐患</w:t>
      </w:r>
      <w:r>
        <w:rPr>
          <w:rFonts w:hint="eastAsia"/>
        </w:rPr>
        <w:t>72</w:t>
      </w:r>
      <w:r>
        <w:rPr>
          <w:rFonts w:hint="eastAsia"/>
        </w:rPr>
        <w:t>件；协助法院办理执行案件</w:t>
      </w:r>
      <w:r>
        <w:rPr>
          <w:rFonts w:hint="eastAsia"/>
        </w:rPr>
        <w:t>25</w:t>
      </w:r>
      <w:r>
        <w:rPr>
          <w:rFonts w:hint="eastAsia"/>
        </w:rPr>
        <w:t>件；排查化解矛盾纠纷</w:t>
      </w:r>
      <w:r>
        <w:rPr>
          <w:rFonts w:hint="eastAsia"/>
        </w:rPr>
        <w:t>18</w:t>
      </w:r>
      <w:r>
        <w:rPr>
          <w:rFonts w:hint="eastAsia"/>
        </w:rPr>
        <w:t>件。</w:t>
      </w:r>
    </w:p>
    <w:p w:rsidR="00665875" w:rsidRDefault="00665875">
      <w:pPr>
        <w:ind w:firstLine="420"/>
        <w:jc w:val="left"/>
      </w:pPr>
      <w:r>
        <w:rPr>
          <w:rFonts w:hint="eastAsia"/>
        </w:rPr>
        <w:t>2.</w:t>
      </w:r>
      <w:r>
        <w:rPr>
          <w:rFonts w:hint="eastAsia"/>
        </w:rPr>
        <w:t>非涉稳型矛盾纠纷情况。目前，辖区内人民行政调解排查矛盾纠纷</w:t>
      </w:r>
      <w:r>
        <w:rPr>
          <w:rFonts w:hint="eastAsia"/>
        </w:rPr>
        <w:t>86</w:t>
      </w:r>
      <w:r>
        <w:rPr>
          <w:rFonts w:hint="eastAsia"/>
        </w:rPr>
        <w:t>件，化解</w:t>
      </w:r>
      <w:r>
        <w:rPr>
          <w:rFonts w:hint="eastAsia"/>
        </w:rPr>
        <w:t>86</w:t>
      </w:r>
      <w:r>
        <w:rPr>
          <w:rFonts w:hint="eastAsia"/>
        </w:rPr>
        <w:t>件，化解成功率</w:t>
      </w:r>
      <w:r>
        <w:rPr>
          <w:rFonts w:hint="eastAsia"/>
        </w:rPr>
        <w:t>100%</w:t>
      </w:r>
      <w:r>
        <w:rPr>
          <w:rFonts w:hint="eastAsia"/>
        </w:rPr>
        <w:t>。</w:t>
      </w:r>
    </w:p>
    <w:p w:rsidR="00665875" w:rsidRDefault="00665875">
      <w:pPr>
        <w:ind w:firstLine="420"/>
        <w:jc w:val="left"/>
      </w:pPr>
      <w:r>
        <w:rPr>
          <w:rFonts w:hint="eastAsia"/>
        </w:rPr>
        <w:t>3.</w:t>
      </w:r>
      <w:r>
        <w:rPr>
          <w:rFonts w:hint="eastAsia"/>
        </w:rPr>
        <w:t>七类特殊人群情况。目前，辖区内七类特殊人群共</w:t>
      </w:r>
      <w:r>
        <w:rPr>
          <w:rFonts w:hint="eastAsia"/>
        </w:rPr>
        <w:t>1381</w:t>
      </w:r>
      <w:r>
        <w:rPr>
          <w:rFonts w:hint="eastAsia"/>
        </w:rPr>
        <w:t>人。精神障碍患者在册人数</w:t>
      </w:r>
      <w:r>
        <w:rPr>
          <w:rFonts w:hint="eastAsia"/>
        </w:rPr>
        <w:t>297</w:t>
      </w:r>
      <w:r>
        <w:rPr>
          <w:rFonts w:hint="eastAsia"/>
        </w:rPr>
        <w:t>人；三级以上重症精神障碍患者</w:t>
      </w:r>
      <w:r>
        <w:rPr>
          <w:rFonts w:hint="eastAsia"/>
        </w:rPr>
        <w:t>0</w:t>
      </w:r>
      <w:r>
        <w:rPr>
          <w:rFonts w:hint="eastAsia"/>
        </w:rPr>
        <w:t>人；其中，纳入“以奖代补”政策范围</w:t>
      </w:r>
      <w:r>
        <w:rPr>
          <w:rFonts w:hint="eastAsia"/>
        </w:rPr>
        <w:t>90</w:t>
      </w:r>
      <w:r>
        <w:rPr>
          <w:rFonts w:hint="eastAsia"/>
        </w:rPr>
        <w:t>人；纳入网格化走访管控</w:t>
      </w:r>
      <w:r>
        <w:rPr>
          <w:rFonts w:hint="eastAsia"/>
        </w:rPr>
        <w:t>189</w:t>
      </w:r>
      <w:r>
        <w:rPr>
          <w:rFonts w:hint="eastAsia"/>
        </w:rPr>
        <w:t>人。艾滋病患者存活数</w:t>
      </w:r>
      <w:r>
        <w:rPr>
          <w:rFonts w:hint="eastAsia"/>
        </w:rPr>
        <w:t>204</w:t>
      </w:r>
      <w:r>
        <w:rPr>
          <w:rFonts w:hint="eastAsia"/>
        </w:rPr>
        <w:t>人。吸毒人员在册数</w:t>
      </w:r>
      <w:r>
        <w:rPr>
          <w:rFonts w:hint="eastAsia"/>
        </w:rPr>
        <w:t>713</w:t>
      </w:r>
      <w:r>
        <w:rPr>
          <w:rFonts w:hint="eastAsia"/>
        </w:rPr>
        <w:t>人。社区矫正员</w:t>
      </w:r>
      <w:r>
        <w:rPr>
          <w:rFonts w:hint="eastAsia"/>
        </w:rPr>
        <w:t>29</w:t>
      </w:r>
      <w:r>
        <w:rPr>
          <w:rFonts w:hint="eastAsia"/>
        </w:rPr>
        <w:t>人。刑满释放人员</w:t>
      </w:r>
      <w:r>
        <w:rPr>
          <w:rFonts w:hint="eastAsia"/>
        </w:rPr>
        <w:t>109</w:t>
      </w:r>
      <w:r>
        <w:rPr>
          <w:rFonts w:hint="eastAsia"/>
        </w:rPr>
        <w:t>人。在册邪教人员</w:t>
      </w:r>
      <w:r>
        <w:rPr>
          <w:rFonts w:hint="eastAsia"/>
        </w:rPr>
        <w:t>16</w:t>
      </w:r>
      <w:r>
        <w:rPr>
          <w:rFonts w:hint="eastAsia"/>
        </w:rPr>
        <w:t>人（法轮功</w:t>
      </w:r>
      <w:r>
        <w:rPr>
          <w:rFonts w:hint="eastAsia"/>
        </w:rPr>
        <w:t>14</w:t>
      </w:r>
      <w:r>
        <w:rPr>
          <w:rFonts w:hint="eastAsia"/>
        </w:rPr>
        <w:t>人，全能神</w:t>
      </w:r>
      <w:r>
        <w:rPr>
          <w:rFonts w:hint="eastAsia"/>
        </w:rPr>
        <w:t>2</w:t>
      </w:r>
      <w:r>
        <w:rPr>
          <w:rFonts w:hint="eastAsia"/>
        </w:rPr>
        <w:t>人，包含已教转法轮功</w:t>
      </w:r>
      <w:r>
        <w:rPr>
          <w:rFonts w:hint="eastAsia"/>
        </w:rPr>
        <w:t>3</w:t>
      </w:r>
      <w:r>
        <w:rPr>
          <w:rFonts w:hint="eastAsia"/>
        </w:rPr>
        <w:t>人）。重点青少年</w:t>
      </w:r>
      <w:r>
        <w:rPr>
          <w:rFonts w:hint="eastAsia"/>
        </w:rPr>
        <w:t>16</w:t>
      </w:r>
      <w:r>
        <w:rPr>
          <w:rFonts w:hint="eastAsia"/>
        </w:rPr>
        <w:t>人。</w:t>
      </w:r>
    </w:p>
    <w:p w:rsidR="00665875" w:rsidRDefault="00665875">
      <w:pPr>
        <w:ind w:firstLine="420"/>
        <w:jc w:val="left"/>
      </w:pPr>
      <w:r>
        <w:rPr>
          <w:rFonts w:hint="eastAsia"/>
        </w:rPr>
        <w:t>4.</w:t>
      </w:r>
      <w:r>
        <w:rPr>
          <w:rFonts w:hint="eastAsia"/>
        </w:rPr>
        <w:t>对网格进行优化调整，推行“网格</w:t>
      </w:r>
      <w:r>
        <w:rPr>
          <w:rFonts w:hint="eastAsia"/>
        </w:rPr>
        <w:t>+</w:t>
      </w:r>
      <w:r>
        <w:rPr>
          <w:rFonts w:hint="eastAsia"/>
        </w:rPr>
        <w:t>”工作模式，探索建立网格员晋升优先通道，完善财政保障制度。完成综治中心与网格化服务管理中心、矛盾纠纷多元化解协调指导中心一体化运行，持续加强网格员队伍的业务素质培训。</w:t>
      </w:r>
    </w:p>
    <w:p w:rsidR="00665875" w:rsidRDefault="00665875">
      <w:pPr>
        <w:ind w:firstLine="420"/>
        <w:jc w:val="left"/>
      </w:pPr>
      <w:r>
        <w:rPr>
          <w:rFonts w:hint="eastAsia"/>
        </w:rPr>
        <w:t>5.</w:t>
      </w:r>
      <w:r>
        <w:rPr>
          <w:rFonts w:hint="eastAsia"/>
        </w:rPr>
        <w:t>街道将“雪亮工程”建设纳入经济社会重点项目，持续发力，基本建成“雪亮工程”与公共监控联网平台相结合的监控体系，发掘在使用过程中的典型案例</w:t>
      </w:r>
    </w:p>
    <w:p w:rsidR="00665875" w:rsidRDefault="00665875">
      <w:pPr>
        <w:ind w:firstLine="420"/>
        <w:jc w:val="left"/>
      </w:pPr>
      <w:r>
        <w:rPr>
          <w:rFonts w:hint="eastAsia"/>
        </w:rPr>
        <w:t>（四）坚持重心下移和资源整合，健全完善基层社会治理体系</w:t>
      </w:r>
    </w:p>
    <w:p w:rsidR="00665875" w:rsidRDefault="00665875">
      <w:pPr>
        <w:ind w:firstLine="420"/>
        <w:jc w:val="left"/>
      </w:pPr>
      <w:r>
        <w:rPr>
          <w:rFonts w:hint="eastAsia"/>
        </w:rPr>
        <w:t>推进综治中心国标化建设。按照国家《社会治安综合治理综治中心建设与管理规范》，有效整合资源建立综治中心，信访接待中心实行一体化运作，建立网格化巡查、报告、解决、督查的闭环运行体系。完善矛盾纠纷联调、社会治安联防、重点工作联动、突出问题联治、平安建设联创等工作机制，让基层综治中心成为政府治理社会、服务群众的“第一窗口”。积极构建政治、自治、法治、德治、智治相结合的基层治理体系。以自治为基础，把基层事务的决策权交给群众。以法治为保障，基层法律服务工作者作用，以德治为引领，促进形成文明和谐的社会风尚。以智治为支撑，不断拓展网上公共服务领域和内容，让群众随时随地都能享受到便捷高效的公共法律服务。</w:t>
      </w:r>
    </w:p>
    <w:p w:rsidR="00665875" w:rsidRDefault="00665875">
      <w:pPr>
        <w:ind w:firstLine="420"/>
        <w:jc w:val="left"/>
      </w:pPr>
      <w:r>
        <w:rPr>
          <w:rFonts w:hint="eastAsia"/>
        </w:rPr>
        <w:t>1.</w:t>
      </w:r>
      <w:r>
        <w:rPr>
          <w:rFonts w:hint="eastAsia"/>
        </w:rPr>
        <w:t>加强宣传工作，提高对社会工作人才的社会认同度；组织好社工考试报名工作，引导各领域从事社会服务的专业人员参加社工考试；积极引导更多志愿者参与社会治理，发展壮大本地志愿组织。</w:t>
      </w:r>
    </w:p>
    <w:p w:rsidR="00665875" w:rsidRDefault="00665875">
      <w:pPr>
        <w:ind w:firstLine="420"/>
        <w:jc w:val="left"/>
      </w:pPr>
      <w:r>
        <w:rPr>
          <w:rFonts w:hint="eastAsia"/>
        </w:rPr>
        <w:t>2.</w:t>
      </w:r>
      <w:r>
        <w:rPr>
          <w:rFonts w:hint="eastAsia"/>
        </w:rPr>
        <w:t>实施社会治安、安全隐患、黑恶线索等举报奖励、公益反哺、以奖代补等激励措施，广泛动员城乡群众参与平安仁寿建设。</w:t>
      </w:r>
    </w:p>
    <w:p w:rsidR="00665875" w:rsidRDefault="00665875">
      <w:pPr>
        <w:ind w:firstLine="420"/>
        <w:jc w:val="left"/>
      </w:pPr>
      <w:r>
        <w:rPr>
          <w:rFonts w:hint="eastAsia"/>
        </w:rPr>
        <w:t>3.</w:t>
      </w:r>
      <w:r>
        <w:rPr>
          <w:rFonts w:hint="eastAsia"/>
        </w:rPr>
        <w:t>积极建设智慧内保、智慧安防小区管控系统，完成街道“智慧文林”建设方案编撰，正在进行智慧小区建设试点工作。</w:t>
      </w:r>
    </w:p>
    <w:p w:rsidR="00665875" w:rsidRDefault="00665875">
      <w:pPr>
        <w:ind w:firstLine="420"/>
        <w:jc w:val="left"/>
      </w:pPr>
      <w:r>
        <w:rPr>
          <w:rFonts w:hint="eastAsia"/>
        </w:rPr>
        <w:t>4.</w:t>
      </w:r>
      <w:r>
        <w:rPr>
          <w:rFonts w:hint="eastAsia"/>
        </w:rPr>
        <w:t>紧紧围绕城乡居民所急所愿所盼，将全部新增财力和八成以上财政性支出用于民生改善，加大民生领域项目“抓重点、补短板、强弱项”力度，全面完成</w:t>
      </w:r>
      <w:r>
        <w:rPr>
          <w:rFonts w:hint="eastAsia"/>
        </w:rPr>
        <w:t>2020</w:t>
      </w:r>
      <w:r>
        <w:rPr>
          <w:rFonts w:hint="eastAsia"/>
        </w:rPr>
        <w:t>年省、市、县民生项目工作任务。</w:t>
      </w:r>
    </w:p>
    <w:p w:rsidR="00665875" w:rsidRDefault="00665875">
      <w:pPr>
        <w:ind w:firstLine="420"/>
        <w:jc w:val="left"/>
      </w:pPr>
      <w:r>
        <w:rPr>
          <w:rFonts w:hint="eastAsia"/>
        </w:rPr>
        <w:t>5.</w:t>
      </w:r>
      <w:r>
        <w:rPr>
          <w:rFonts w:hint="eastAsia"/>
        </w:rPr>
        <w:t>进一步完善信访制度，切实加强信访工作。贯彻落实领导干部接待群众来访工作制度，制定领导干部接访计划。切实做好涉军、涉众特定利益群体政策落实工作，每半年开展一次政策法规落实情况的督导检查。</w:t>
      </w:r>
    </w:p>
    <w:p w:rsidR="00665875" w:rsidRDefault="00665875">
      <w:pPr>
        <w:ind w:firstLine="420"/>
        <w:jc w:val="left"/>
      </w:pPr>
      <w:r>
        <w:rPr>
          <w:rFonts w:hint="eastAsia"/>
        </w:rPr>
        <w:t>二、特色亮点工作</w:t>
      </w:r>
    </w:p>
    <w:p w:rsidR="00665875" w:rsidRDefault="00665875">
      <w:pPr>
        <w:ind w:firstLine="420"/>
        <w:jc w:val="left"/>
      </w:pPr>
      <w:r>
        <w:rPr>
          <w:rFonts w:hint="eastAsia"/>
        </w:rPr>
        <w:t>积极探索物联网、</w:t>
      </w:r>
      <w:r>
        <w:rPr>
          <w:rFonts w:hint="eastAsia"/>
        </w:rPr>
        <w:t>5G</w:t>
      </w:r>
      <w:r>
        <w:rPr>
          <w:rFonts w:hint="eastAsia"/>
        </w:rPr>
        <w:t>、大数据与技防相结合的体系，制定辖区内智慧建设方案《</w:t>
      </w:r>
      <w:r>
        <w:rPr>
          <w:rFonts w:hint="eastAsia"/>
        </w:rPr>
        <w:t>xxxx</w:t>
      </w:r>
      <w:r>
        <w:rPr>
          <w:rFonts w:hint="eastAsia"/>
        </w:rPr>
        <w:t>关于智慧社区与社会精细治理融合建设的思考》。积极推动老旧小区现代化智能化改造，并在老旧小区改造中推动信息技术与社会治理深度融合搭建“智</w:t>
      </w:r>
      <w:r>
        <w:rPr>
          <w:rFonts w:hint="eastAsia"/>
        </w:rPr>
        <w:t>xx</w:t>
      </w:r>
      <w:r>
        <w:rPr>
          <w:rFonts w:hint="eastAsia"/>
        </w:rPr>
        <w:t>”平台，努力实现社会治理智能化。</w:t>
      </w:r>
    </w:p>
    <w:p w:rsidR="00665875" w:rsidRDefault="00665875">
      <w:pPr>
        <w:ind w:firstLine="420"/>
        <w:jc w:val="left"/>
      </w:pPr>
      <w:r>
        <w:rPr>
          <w:rFonts w:hint="eastAsia"/>
        </w:rPr>
        <w:t>三、存在的问题和困难</w:t>
      </w:r>
    </w:p>
    <w:p w:rsidR="00665875" w:rsidRDefault="00665875">
      <w:pPr>
        <w:ind w:firstLine="420"/>
        <w:jc w:val="left"/>
      </w:pPr>
      <w:r>
        <w:rPr>
          <w:rFonts w:hint="eastAsia"/>
        </w:rPr>
        <w:t>1</w:t>
      </w:r>
      <w:r>
        <w:rPr>
          <w:rFonts w:hint="eastAsia"/>
        </w:rPr>
        <w:t>、经费不足。平安建设特别是“智慧文林”建设还存在较大资金缺口，本级财政支撑乏力。</w:t>
      </w:r>
    </w:p>
    <w:p w:rsidR="00665875" w:rsidRDefault="00665875">
      <w:pPr>
        <w:ind w:firstLine="420"/>
        <w:jc w:val="left"/>
      </w:pPr>
      <w:r>
        <w:rPr>
          <w:rFonts w:hint="eastAsia"/>
        </w:rPr>
        <w:t>2</w:t>
      </w:r>
      <w:r>
        <w:rPr>
          <w:rFonts w:hint="eastAsia"/>
        </w:rPr>
        <w:t>、人员不足。我街道辖区为老城区，人员结构复杂、流动性大，目前拥有的巡逻队员不足以应对日益复杂的社会情况。</w:t>
      </w:r>
    </w:p>
    <w:p w:rsidR="00665875" w:rsidRDefault="00665875">
      <w:pPr>
        <w:ind w:firstLine="420"/>
        <w:jc w:val="left"/>
      </w:pPr>
      <w:r>
        <w:rPr>
          <w:rFonts w:hint="eastAsia"/>
        </w:rPr>
        <w:t>四、</w:t>
      </w:r>
      <w:r>
        <w:rPr>
          <w:rFonts w:hint="eastAsia"/>
        </w:rPr>
        <w:t>2021</w:t>
      </w:r>
      <w:r>
        <w:rPr>
          <w:rFonts w:hint="eastAsia"/>
        </w:rPr>
        <w:t>年工作思路及打算</w:t>
      </w:r>
    </w:p>
    <w:p w:rsidR="00665875" w:rsidRDefault="00665875">
      <w:pPr>
        <w:ind w:firstLine="420"/>
        <w:jc w:val="left"/>
      </w:pPr>
      <w:r>
        <w:rPr>
          <w:rFonts w:hint="eastAsia"/>
        </w:rPr>
        <w:t>2021</w:t>
      </w:r>
      <w:r>
        <w:rPr>
          <w:rFonts w:hint="eastAsia"/>
        </w:rPr>
        <w:t>年我街道将继续积极推进综治中心建设，开展扫黑除恶常态化管理，推进行业乱点等常态化巡查、治理，结合基层治理试点积极推进法治文林建设。规范市域社会现代化治理各项工作，继续狠抓落实书记抓抓书记，将社会治理现代化、平安建设工作融入到街道日常工作体系，力争实现全年无重大刑事案件、无新增邪教人员、无“民转刑”案件等“七无”目标。</w:t>
      </w:r>
    </w:p>
    <w:p w:rsidR="00665875" w:rsidRDefault="00665875">
      <w:pPr>
        <w:ind w:firstLine="420"/>
        <w:jc w:val="left"/>
      </w:pPr>
      <w:r>
        <w:rPr>
          <w:rFonts w:hint="eastAsia"/>
        </w:rPr>
        <w:t>积极推动大数据、人工智能、区块链等现代科技与市域社会治理深度融合，推进市域社会治理体系架构、运行机制、工作流程的智能化再造，加快市域社会治理方式现代化。</w:t>
      </w:r>
    </w:p>
    <w:p w:rsidR="00665875" w:rsidRDefault="00665875">
      <w:pPr>
        <w:ind w:firstLine="420"/>
        <w:jc w:val="right"/>
      </w:pPr>
      <w:r>
        <w:rPr>
          <w:rFonts w:hint="eastAsia"/>
        </w:rPr>
        <w:t>好范文网</w:t>
      </w:r>
      <w:r>
        <w:rPr>
          <w:rFonts w:hint="eastAsia"/>
        </w:rPr>
        <w:t>2021-03-29</w:t>
      </w:r>
    </w:p>
    <w:p w:rsidR="00665875" w:rsidRDefault="00665875" w:rsidP="00792463">
      <w:pPr>
        <w:sectPr w:rsidR="00665875" w:rsidSect="00792463">
          <w:type w:val="continuous"/>
          <w:pgSz w:w="11906" w:h="16838"/>
          <w:pgMar w:top="1644" w:right="1236" w:bottom="1418" w:left="1814" w:header="851" w:footer="907" w:gutter="0"/>
          <w:pgNumType w:start="1"/>
          <w:cols w:space="720"/>
          <w:docGrid w:type="lines" w:linePitch="341" w:charSpace="2373"/>
        </w:sectPr>
      </w:pPr>
    </w:p>
    <w:p w:rsidR="005B6593" w:rsidRDefault="005B6593"/>
    <w:sectPr w:rsidR="005B6593">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4002EFF" w:usb1="C000247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665875"/>
    <w:rsid w:val="005B6593"/>
    <w:rsid w:val="00665875"/>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665875"/>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665875"/>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504</Words>
  <Characters>2878</Characters>
  <Application>Microsoft Office Word</Application>
  <DocSecurity>0</DocSecurity>
  <Lines>23</Lines>
  <Paragraphs>6</Paragraphs>
  <ScaleCrop>false</ScaleCrop>
  <Company>Microsoft</Company>
  <LinksUpToDate>false</LinksUpToDate>
  <CharactersWithSpaces>3376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xb21cn</dc:creator>
  <cp:keywords/>
  <dc:description/>
  <cp:lastModifiedBy/>
  <cp:revision>1</cp:revision>
  <dcterms:created xsi:type="dcterms:W3CDTF">2022-05-11T13:00:00Z</dcterms:created>
</cp:coreProperties>
</file>