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1AC" w:rsidRDefault="005701AC">
      <w:pPr>
        <w:pStyle w:val="1"/>
      </w:pPr>
      <w:r>
        <w:rPr>
          <w:rFonts w:hint="eastAsia"/>
        </w:rPr>
        <w:t>武威市凉州区法院：十三五”期间“智慧法院”建设乘势而上</w:t>
      </w:r>
    </w:p>
    <w:p w:rsidR="005701AC" w:rsidRDefault="005701AC">
      <w:pPr>
        <w:ind w:firstLine="420"/>
        <w:jc w:val="left"/>
      </w:pPr>
      <w:r>
        <w:rPr>
          <w:rFonts w:hint="eastAsia"/>
        </w:rPr>
        <w:t>“十三五”期间，武威市凉州区法院坚持以“服务人民群众、服务审判执行、服务司法管理、服务廉洁司法”为目标，全面深化智慧法院建设，加快推进“智慧审判、智慧执行、智慧服务、智慧管理”建设，优化司法大数据，融合司法实践，为审判体系和审判能力现代化建设打下了坚实的信息化基础，有效助推了促进审判和执行工作，让群众感受到了更高水平的公平正义，被省法院评为“全省法院信息化建设先进集体”。</w:t>
      </w:r>
    </w:p>
    <w:p w:rsidR="005701AC" w:rsidRDefault="005701AC">
      <w:pPr>
        <w:ind w:firstLine="420"/>
        <w:jc w:val="left"/>
      </w:pPr>
      <w:r>
        <w:rPr>
          <w:rFonts w:hint="eastAsia"/>
        </w:rPr>
        <w:t>集约化诉讼服务，让司法服务更加方便快捷。坚持“让数据多跑路，群众少跑腿”目标，升级改造诉讼服务中心，强力推进一站式多元解纷和诉讼服务体系建设，整合</w:t>
      </w:r>
      <w:r>
        <w:rPr>
          <w:rFonts w:hint="eastAsia"/>
        </w:rPr>
        <w:t>12368</w:t>
      </w:r>
      <w:r>
        <w:rPr>
          <w:rFonts w:hint="eastAsia"/>
        </w:rPr>
        <w:t>诉讼服务热线、“移动微法院”、官方微信等平台，形成网上查询、咨询、缴费、立案、送达、调解、开庭等一站式便民通道，让人民群众在感受“一网通办”的现代化诉讼服务新体验中，切实享有司法获得感。全面推行跨域立案服务，让群众在不同辖区不同级别法院之间自由立案，有效地解决了群众异地立案难题，打通了司法服务的“最后一公里”，为当事人节省了时间，节约了成本，提升了诉讼服务能力，积极回应了群众对司法服务的新期待，生动诠释了以人民为中心的发展思想。</w:t>
      </w:r>
      <w:r>
        <w:rPr>
          <w:rFonts w:hint="eastAsia"/>
        </w:rPr>
        <w:t>2020</w:t>
      </w:r>
      <w:r>
        <w:rPr>
          <w:rFonts w:hint="eastAsia"/>
        </w:rPr>
        <w:t>年累计网络立案</w:t>
      </w:r>
      <w:r>
        <w:rPr>
          <w:rFonts w:hint="eastAsia"/>
        </w:rPr>
        <w:t>556</w:t>
      </w:r>
      <w:r>
        <w:rPr>
          <w:rFonts w:hint="eastAsia"/>
        </w:rPr>
        <w:t>件，跨域立案</w:t>
      </w:r>
      <w:r>
        <w:rPr>
          <w:rFonts w:hint="eastAsia"/>
        </w:rPr>
        <w:t>21</w:t>
      </w:r>
      <w:r>
        <w:rPr>
          <w:rFonts w:hint="eastAsia"/>
        </w:rPr>
        <w:t>件，接受</w:t>
      </w:r>
      <w:r>
        <w:rPr>
          <w:rFonts w:hint="eastAsia"/>
        </w:rPr>
        <w:t>12368</w:t>
      </w:r>
      <w:r>
        <w:rPr>
          <w:rFonts w:hint="eastAsia"/>
        </w:rPr>
        <w:t>诉讼服务热线咨询人</w:t>
      </w:r>
      <w:r>
        <w:rPr>
          <w:rFonts w:hint="eastAsia"/>
        </w:rPr>
        <w:t>1673</w:t>
      </w:r>
      <w:r>
        <w:rPr>
          <w:rFonts w:hint="eastAsia"/>
        </w:rPr>
        <w:t>人次。开通邮件送达、网上集中送达等线上多元化送达功能，让法律文书送达更快捷。加强电子卷宗深度应用，实现电子卷宗随案同步生成，实现审判流程动态监管，全程留痕，方便当事人、律师查阅复制，共办理调档查阅复印</w:t>
      </w:r>
      <w:r>
        <w:rPr>
          <w:rFonts w:hint="eastAsia"/>
        </w:rPr>
        <w:t>5659</w:t>
      </w:r>
      <w:r>
        <w:rPr>
          <w:rFonts w:hint="eastAsia"/>
        </w:rPr>
        <w:t>人次。</w:t>
      </w:r>
    </w:p>
    <w:p w:rsidR="005701AC" w:rsidRDefault="005701AC">
      <w:pPr>
        <w:ind w:firstLine="420"/>
        <w:jc w:val="left"/>
      </w:pPr>
      <w:r>
        <w:rPr>
          <w:rFonts w:hint="eastAsia"/>
        </w:rPr>
        <w:t>数据化审判管理，让司法管理更加科学精准。以法院专网</w:t>
      </w:r>
      <w:r>
        <w:rPr>
          <w:rFonts w:hint="eastAsia"/>
        </w:rPr>
        <w:t>OA</w:t>
      </w:r>
      <w:r>
        <w:rPr>
          <w:rFonts w:hint="eastAsia"/>
        </w:rPr>
        <w:t>、手机综合办公</w:t>
      </w:r>
      <w:r>
        <w:rPr>
          <w:rFonts w:hint="eastAsia"/>
        </w:rPr>
        <w:t>APP</w:t>
      </w:r>
      <w:r>
        <w:rPr>
          <w:rFonts w:hint="eastAsia"/>
        </w:rPr>
        <w:t>、案件节点管理系统、质效管理系统、质效评估系统、案件评查系统、审判大数据分析模型等办公办案系统为基础，全面加强全程审判监督，实现了对立案、分案、开庭、执行、报结案、移送评查、上诉等全方位节点管理和时限跟踪，对中止、转换程序、延长审限的案件重点监控通报；运用大数据分析对比，对办案质效较低的庭室（团队）、法官（执行员）适时进行诫勉谈话，切实做到了节点不遗漏，全程有监控，努力解决了承办法官审理案件先易后难，先简后繁，疑难案件不能按时结案，存案积案多等问题，有效避免了超审限、久拖不审、久审不决现象的发生，使监督管理更加全面科学，分析研判更加准确及时。</w:t>
      </w:r>
      <w:r>
        <w:rPr>
          <w:rFonts w:hint="eastAsia"/>
        </w:rPr>
        <w:t>1-10</w:t>
      </w:r>
      <w:r>
        <w:rPr>
          <w:rFonts w:hint="eastAsia"/>
        </w:rPr>
        <w:t>月份，共受理各类案件</w:t>
      </w:r>
      <w:r>
        <w:rPr>
          <w:rFonts w:hint="eastAsia"/>
        </w:rPr>
        <w:t>19742</w:t>
      </w:r>
      <w:r>
        <w:rPr>
          <w:rFonts w:hint="eastAsia"/>
        </w:rPr>
        <w:t>件，结案</w:t>
      </w:r>
      <w:r>
        <w:rPr>
          <w:rFonts w:hint="eastAsia"/>
        </w:rPr>
        <w:t>17310</w:t>
      </w:r>
      <w:r>
        <w:rPr>
          <w:rFonts w:hint="eastAsia"/>
        </w:rPr>
        <w:t>件，收结案数均位居全省法院第二。办结案件法定审限内结案率</w:t>
      </w:r>
      <w:r>
        <w:rPr>
          <w:rFonts w:hint="eastAsia"/>
        </w:rPr>
        <w:t>99.1%</w:t>
      </w:r>
      <w:r>
        <w:rPr>
          <w:rFonts w:hint="eastAsia"/>
        </w:rPr>
        <w:t>，同比提高</w:t>
      </w:r>
      <w:r>
        <w:rPr>
          <w:rFonts w:hint="eastAsia"/>
        </w:rPr>
        <w:t>0.18</w:t>
      </w:r>
      <w:r>
        <w:rPr>
          <w:rFonts w:hint="eastAsia"/>
        </w:rPr>
        <w:t>个百分点；一类率达</w:t>
      </w:r>
      <w:r>
        <w:rPr>
          <w:rFonts w:hint="eastAsia"/>
        </w:rPr>
        <w:t>100%</w:t>
      </w:r>
      <w:r>
        <w:rPr>
          <w:rFonts w:hint="eastAsia"/>
        </w:rPr>
        <w:t>，同比上升</w:t>
      </w:r>
      <w:r>
        <w:rPr>
          <w:rFonts w:hint="eastAsia"/>
        </w:rPr>
        <w:t>0.4</w:t>
      </w:r>
      <w:r>
        <w:rPr>
          <w:rFonts w:hint="eastAsia"/>
        </w:rPr>
        <w:t>个百分点；上诉案件发回重审率为</w:t>
      </w:r>
      <w:r>
        <w:rPr>
          <w:rFonts w:hint="eastAsia"/>
        </w:rPr>
        <w:t>11%</w:t>
      </w:r>
      <w:r>
        <w:rPr>
          <w:rFonts w:hint="eastAsia"/>
        </w:rPr>
        <w:t>，同比下降</w:t>
      </w:r>
      <w:r>
        <w:rPr>
          <w:rFonts w:hint="eastAsia"/>
        </w:rPr>
        <w:t>3</w:t>
      </w:r>
      <w:r>
        <w:rPr>
          <w:rFonts w:hint="eastAsia"/>
        </w:rPr>
        <w:t>个百分点；上诉案件改判率为</w:t>
      </w:r>
      <w:r>
        <w:rPr>
          <w:rFonts w:hint="eastAsia"/>
        </w:rPr>
        <w:t>12%</w:t>
      </w:r>
      <w:r>
        <w:rPr>
          <w:rFonts w:hint="eastAsia"/>
        </w:rPr>
        <w:t>，同比下降</w:t>
      </w:r>
      <w:r>
        <w:rPr>
          <w:rFonts w:hint="eastAsia"/>
        </w:rPr>
        <w:t>3</w:t>
      </w:r>
      <w:r>
        <w:rPr>
          <w:rFonts w:hint="eastAsia"/>
        </w:rPr>
        <w:t>个百分点。法官人均结案数为</w:t>
      </w:r>
      <w:r>
        <w:rPr>
          <w:rFonts w:hint="eastAsia"/>
        </w:rPr>
        <w:t>232</w:t>
      </w:r>
      <w:r>
        <w:rPr>
          <w:rFonts w:hint="eastAsia"/>
        </w:rPr>
        <w:t>件，比去年同期增加</w:t>
      </w:r>
      <w:r>
        <w:rPr>
          <w:rFonts w:hint="eastAsia"/>
        </w:rPr>
        <w:t>12</w:t>
      </w:r>
      <w:r>
        <w:rPr>
          <w:rFonts w:hint="eastAsia"/>
        </w:rPr>
        <w:t>件，是武威法院法官人均结案数最多的法院。</w:t>
      </w:r>
    </w:p>
    <w:p w:rsidR="005701AC" w:rsidRDefault="005701AC">
      <w:pPr>
        <w:ind w:firstLine="420"/>
        <w:jc w:val="left"/>
      </w:pPr>
      <w:r>
        <w:rPr>
          <w:rFonts w:hint="eastAsia"/>
        </w:rPr>
        <w:t>“互联网</w:t>
      </w:r>
      <w:r>
        <w:rPr>
          <w:rFonts w:hint="eastAsia"/>
        </w:rPr>
        <w:t>+</w:t>
      </w:r>
      <w:r>
        <w:rPr>
          <w:rFonts w:hint="eastAsia"/>
        </w:rPr>
        <w:t>”审判执行，让司法为民更加阳光高效。推进审判流程、裁判文书、执行信息、庭审直播“四大公开平台”建设升级，建成</w:t>
      </w:r>
      <w:r>
        <w:rPr>
          <w:rFonts w:hint="eastAsia"/>
        </w:rPr>
        <w:t>22</w:t>
      </w:r>
      <w:r>
        <w:rPr>
          <w:rFonts w:hint="eastAsia"/>
        </w:rPr>
        <w:t>个高标准科技法庭，以“中国法院庭审公开网”“云间网上庭审系统”为依托，打造“互联网</w:t>
      </w:r>
      <w:r>
        <w:rPr>
          <w:rFonts w:hint="eastAsia"/>
        </w:rPr>
        <w:t>+</w:t>
      </w:r>
      <w:r>
        <w:rPr>
          <w:rFonts w:hint="eastAsia"/>
        </w:rPr>
        <w:t>”阳光审判体系，实现所有案件从立案、分案、排期、庭审、送达、结案、归档等审判流程环节全部在网上公开，让当事人及群众可以随时、随地了解案件进展，做到以公开促公正。</w:t>
      </w:r>
      <w:r>
        <w:rPr>
          <w:rFonts w:hint="eastAsia"/>
        </w:rPr>
        <w:t>2020</w:t>
      </w:r>
      <w:r>
        <w:rPr>
          <w:rFonts w:hint="eastAsia"/>
        </w:rPr>
        <w:t>年共上网裁判文书</w:t>
      </w:r>
      <w:r>
        <w:rPr>
          <w:rFonts w:hint="eastAsia"/>
        </w:rPr>
        <w:t>9748</w:t>
      </w:r>
      <w:r>
        <w:rPr>
          <w:rFonts w:hint="eastAsia"/>
        </w:rPr>
        <w:t>份、庭审直播案件</w:t>
      </w:r>
      <w:r>
        <w:rPr>
          <w:rFonts w:hint="eastAsia"/>
        </w:rPr>
        <w:t>1526</w:t>
      </w:r>
      <w:r>
        <w:rPr>
          <w:rFonts w:hint="eastAsia"/>
        </w:rPr>
        <w:t>件、公开案件流程信息</w:t>
      </w:r>
      <w:r>
        <w:rPr>
          <w:rFonts w:hint="eastAsia"/>
        </w:rPr>
        <w:t>19132</w:t>
      </w:r>
      <w:r>
        <w:rPr>
          <w:rFonts w:hint="eastAsia"/>
        </w:rPr>
        <w:t>条，访问量超过</w:t>
      </w:r>
      <w:r>
        <w:rPr>
          <w:rFonts w:hint="eastAsia"/>
        </w:rPr>
        <w:t>1</w:t>
      </w:r>
      <w:r>
        <w:rPr>
          <w:rFonts w:hint="eastAsia"/>
        </w:rPr>
        <w:t>千万人次，老百姓足不出户就可以了解司法、参与司法、监督司法，让公平正义以“看得见”的方式实现。建立全方位、立体式的“互联网</w:t>
      </w:r>
      <w:r>
        <w:rPr>
          <w:rFonts w:hint="eastAsia"/>
        </w:rPr>
        <w:t>+</w:t>
      </w:r>
      <w:r>
        <w:rPr>
          <w:rFonts w:hint="eastAsia"/>
        </w:rPr>
        <w:t>执行”的新模式，为“切实解决执行难”提供有力保障。推进“互联网</w:t>
      </w:r>
      <w:r>
        <w:rPr>
          <w:rFonts w:hint="eastAsia"/>
        </w:rPr>
        <w:t>+</w:t>
      </w:r>
      <w:r>
        <w:rPr>
          <w:rFonts w:hint="eastAsia"/>
        </w:rPr>
        <w:t>查控”，运用“总对总、点对点”网络查控系统，实现对被执行人在全国范围内的银行存款、车辆、证券、工商登记等信息的查控；推进“互联网</w:t>
      </w:r>
      <w:r>
        <w:rPr>
          <w:rFonts w:hint="eastAsia"/>
        </w:rPr>
        <w:t>+</w:t>
      </w:r>
      <w:r>
        <w:rPr>
          <w:rFonts w:hint="eastAsia"/>
        </w:rPr>
        <w:t>拍卖”，将查控的房屋、车辆、股权等财产通过网络交易平台进行公开拍卖，实现拍卖“零佣金”，促进了司法拍卖公开透明、便捷高效。推进“互联网</w:t>
      </w:r>
      <w:r>
        <w:rPr>
          <w:rFonts w:hint="eastAsia"/>
        </w:rPr>
        <w:t>+</w:t>
      </w:r>
      <w:r>
        <w:rPr>
          <w:rFonts w:hint="eastAsia"/>
        </w:rPr>
        <w:t>失信联合惩戒”，依托征信社会管理系统和执行案件流程信息管理系统，限制失信被执行人信贷审批、出行消费等行为，促使被执行人履行义务。</w:t>
      </w:r>
      <w:r>
        <w:rPr>
          <w:rFonts w:hint="eastAsia"/>
        </w:rPr>
        <w:t>2020</w:t>
      </w:r>
      <w:r>
        <w:rPr>
          <w:rFonts w:hint="eastAsia"/>
        </w:rPr>
        <w:t>年执行案件收案</w:t>
      </w:r>
      <w:r>
        <w:rPr>
          <w:rFonts w:hint="eastAsia"/>
        </w:rPr>
        <w:t>7852</w:t>
      </w:r>
      <w:r>
        <w:rPr>
          <w:rFonts w:hint="eastAsia"/>
        </w:rPr>
        <w:t>件，执结</w:t>
      </w:r>
      <w:r>
        <w:rPr>
          <w:rFonts w:hint="eastAsia"/>
        </w:rPr>
        <w:t>6392</w:t>
      </w:r>
      <w:r>
        <w:rPr>
          <w:rFonts w:hint="eastAsia"/>
        </w:rPr>
        <w:t>件，执结率</w:t>
      </w:r>
      <w:r>
        <w:rPr>
          <w:rFonts w:hint="eastAsia"/>
        </w:rPr>
        <w:t>81.4%</w:t>
      </w:r>
      <w:r>
        <w:rPr>
          <w:rFonts w:hint="eastAsia"/>
        </w:rPr>
        <w:t>，同比上升</w:t>
      </w:r>
      <w:r>
        <w:rPr>
          <w:rFonts w:hint="eastAsia"/>
        </w:rPr>
        <w:t>1.93</w:t>
      </w:r>
      <w:r>
        <w:rPr>
          <w:rFonts w:hint="eastAsia"/>
        </w:rPr>
        <w:t>个百分点。</w:t>
      </w:r>
    </w:p>
    <w:p w:rsidR="005701AC" w:rsidRDefault="005701AC">
      <w:pPr>
        <w:ind w:firstLine="420"/>
        <w:jc w:val="left"/>
      </w:pPr>
      <w:r>
        <w:rPr>
          <w:rFonts w:hint="eastAsia"/>
        </w:rPr>
        <w:t>“智慧法院”疫情期间彰显新担当。</w:t>
      </w:r>
      <w:r>
        <w:rPr>
          <w:rFonts w:hint="eastAsia"/>
        </w:rPr>
        <w:t>2020</w:t>
      </w:r>
      <w:r>
        <w:rPr>
          <w:rFonts w:hint="eastAsia"/>
        </w:rPr>
        <w:t>年疫情突发，凉州区法院迅速行动、精准施策，及时调整工作部署，依托“智慧”法院建设成果，及时安装调试互联网庭审设备，将线下诉讼活动全面转为线上，积极运用远程提讯系统，线上远程进行庭审、宣判活动，既有效避免了人群聚集感染风险，又不影响审判执行工作的良好有序运行，充分维护了当事人的合法权益，也彰显了人民法院的智慧担当。</w:t>
      </w:r>
    </w:p>
    <w:p w:rsidR="005701AC" w:rsidRDefault="005701AC">
      <w:pPr>
        <w:ind w:firstLine="420"/>
        <w:jc w:val="left"/>
      </w:pPr>
      <w:r>
        <w:rPr>
          <w:rFonts w:hint="eastAsia"/>
        </w:rPr>
        <w:t>展望“十四五”，武威将进一步找准信息技术与法院工作结合点，精准发力，继续深化智慧法院建设，在全业务网上办理、全流程依法公开、全方位智能服务等方面取得更大成效，让人民群众有更多的司法获得感、满足感。</w:t>
      </w:r>
    </w:p>
    <w:p w:rsidR="005701AC" w:rsidRDefault="005701AC">
      <w:pPr>
        <w:ind w:firstLine="420"/>
        <w:jc w:val="right"/>
      </w:pPr>
      <w:r>
        <w:rPr>
          <w:rFonts w:hint="eastAsia"/>
        </w:rPr>
        <w:t>凉州区法院</w:t>
      </w:r>
      <w:r>
        <w:rPr>
          <w:rFonts w:hint="eastAsia"/>
        </w:rPr>
        <w:t>2020-11-12</w:t>
      </w:r>
    </w:p>
    <w:p w:rsidR="005701AC" w:rsidRDefault="005701AC" w:rsidP="00E71F6B">
      <w:pPr>
        <w:sectPr w:rsidR="005701AC" w:rsidSect="00E71F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282E" w:rsidRDefault="00A3282E"/>
    <w:sectPr w:rsidR="00A328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01AC"/>
    <w:rsid w:val="005701AC"/>
    <w:rsid w:val="00A328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01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01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1724</Characters>
  <Application>Microsoft Office Word</Application>
  <DocSecurity>0</DocSecurity>
  <Lines>14</Lines>
  <Paragraphs>4</Paragraphs>
  <ScaleCrop>false</ScaleCrop>
  <Company>Microsoft</Company>
  <LinksUpToDate>false</LinksUpToDate>
  <CharactersWithSpaces>2022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2022-05-11T12:58:00Z</dcterms:created>
</cp:coreProperties>
</file>