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574C" w:rsidRDefault="0091574C">
      <w:pPr>
        <w:pStyle w:val="1"/>
      </w:pPr>
      <w:r>
        <w:rPr>
          <w:rFonts w:hint="eastAsia"/>
        </w:rPr>
        <w:t>实干铸实天平丰碑 （下）——曲靖市中级人民法院“十三五”工作综述</w:t>
      </w:r>
    </w:p>
    <w:p w:rsidR="0091574C" w:rsidRDefault="0091574C">
      <w:pPr>
        <w:ind w:firstLine="420"/>
        <w:jc w:val="left"/>
      </w:pPr>
      <w:r>
        <w:rPr>
          <w:rFonts w:hint="eastAsia"/>
        </w:rPr>
        <w:t>“曲靖在司法改革、审判执行、环境资源审判、行政诉讼、减刑假释、‘一站式’建设、智慧法院建设、机关党建、文明争创等方面工作中亮点多、特色鲜明，值得推广和学习。”</w:t>
      </w:r>
      <w:r>
        <w:rPr>
          <w:rFonts w:hint="eastAsia"/>
        </w:rPr>
        <w:t>2020</w:t>
      </w:r>
      <w:r>
        <w:rPr>
          <w:rFonts w:hint="eastAsia"/>
        </w:rPr>
        <w:t>年</w:t>
      </w:r>
      <w:r>
        <w:rPr>
          <w:rFonts w:hint="eastAsia"/>
        </w:rPr>
        <w:t>9</w:t>
      </w:r>
      <w:r>
        <w:rPr>
          <w:rFonts w:hint="eastAsia"/>
        </w:rPr>
        <w:t>月</w:t>
      </w:r>
      <w:r>
        <w:rPr>
          <w:rFonts w:hint="eastAsia"/>
        </w:rPr>
        <w:t>21</w:t>
      </w:r>
      <w:r>
        <w:rPr>
          <w:rFonts w:hint="eastAsia"/>
        </w:rPr>
        <w:t>日至</w:t>
      </w:r>
      <w:r>
        <w:rPr>
          <w:rFonts w:hint="eastAsia"/>
        </w:rPr>
        <w:t>24</w:t>
      </w:r>
      <w:r>
        <w:rPr>
          <w:rFonts w:hint="eastAsia"/>
        </w:rPr>
        <w:t>日，驻滇全国、省市人大代表、政协委员先后通过对会泽、沾益、麒麟和中院实地考察法院助力脱贫攻坚、优化营商环境和保护民营企业家合法权益、一站式矛盾纠纷化解的视察中，对曲靖市中级人民法院工作给予了高度肯定。</w:t>
      </w:r>
    </w:p>
    <w:p w:rsidR="0091574C" w:rsidRDefault="0091574C">
      <w:pPr>
        <w:ind w:firstLine="420"/>
        <w:jc w:val="left"/>
      </w:pPr>
      <w:r>
        <w:rPr>
          <w:rFonts w:hint="eastAsia"/>
        </w:rPr>
        <w:t>弘扬宪法精神</w:t>
      </w:r>
    </w:p>
    <w:p w:rsidR="0091574C" w:rsidRDefault="0091574C">
      <w:pPr>
        <w:ind w:firstLine="420"/>
        <w:jc w:val="left"/>
      </w:pPr>
      <w:r>
        <w:rPr>
          <w:rFonts w:hint="eastAsia"/>
        </w:rPr>
        <w:t>2019</w:t>
      </w:r>
      <w:r>
        <w:rPr>
          <w:rFonts w:hint="eastAsia"/>
        </w:rPr>
        <w:t>年</w:t>
      </w:r>
      <w:r>
        <w:rPr>
          <w:rFonts w:hint="eastAsia"/>
        </w:rPr>
        <w:t>12</w:t>
      </w:r>
      <w:r>
        <w:rPr>
          <w:rFonts w:hint="eastAsia"/>
        </w:rPr>
        <w:t>月</w:t>
      </w:r>
      <w:r>
        <w:rPr>
          <w:rFonts w:hint="eastAsia"/>
        </w:rPr>
        <w:t>4</w:t>
      </w:r>
      <w:r>
        <w:rPr>
          <w:rFonts w:hint="eastAsia"/>
        </w:rPr>
        <w:t>日，第六个国家宪法日。上午</w:t>
      </w:r>
      <w:r>
        <w:rPr>
          <w:rFonts w:hint="eastAsia"/>
        </w:rPr>
        <w:t>8</w:t>
      </w:r>
      <w:r>
        <w:rPr>
          <w:rFonts w:hint="eastAsia"/>
        </w:rPr>
        <w:t>点</w:t>
      </w:r>
      <w:r>
        <w:rPr>
          <w:rFonts w:hint="eastAsia"/>
        </w:rPr>
        <w:t>45</w:t>
      </w:r>
      <w:r>
        <w:rPr>
          <w:rFonts w:hint="eastAsia"/>
        </w:rPr>
        <w:t>分，曲靖市中级人民法院举行庄严隆重的升国旗暨宪法宣誓仪式。</w:t>
      </w:r>
    </w:p>
    <w:p w:rsidR="0091574C" w:rsidRDefault="0091574C">
      <w:pPr>
        <w:ind w:firstLine="420"/>
        <w:jc w:val="left"/>
      </w:pPr>
      <w:r>
        <w:rPr>
          <w:rFonts w:hint="eastAsia"/>
        </w:rPr>
        <w:t>随后，各界代表在中院工作人员的引导下，走进诉讼服务中心、信访接待大厅、诉调对接中心、法律援助站、律师工作室、检察官工作室、院史馆、廉政教育基地、市图书馆曲靖中院分馆、儿童游乐室、母婴室等功能区域，亲身体验感受了诉讼服务中心建设所带来的便利。</w:t>
      </w:r>
    </w:p>
    <w:p w:rsidR="0091574C" w:rsidRDefault="0091574C">
      <w:pPr>
        <w:ind w:firstLine="420"/>
        <w:jc w:val="left"/>
      </w:pPr>
      <w:r>
        <w:rPr>
          <w:rFonts w:hint="eastAsia"/>
        </w:rPr>
        <w:t>如今，只要在微信搜索“曲靖微法院”，在线网上快速立案、扫码查案、文书模板、网上阅卷、网上缴费……关于法院审判案件和日常工作，只要你想了解，就可以近距离接触，亲身体验。</w:t>
      </w:r>
    </w:p>
    <w:p w:rsidR="0091574C" w:rsidRDefault="0091574C">
      <w:pPr>
        <w:ind w:firstLine="420"/>
        <w:jc w:val="left"/>
      </w:pPr>
      <w:r>
        <w:rPr>
          <w:rFonts w:hint="eastAsia"/>
        </w:rPr>
        <w:t>据了解，中院加强“电子法院、智审辅助裁判”等智能系统应用，全省首推看守所智能法庭建设并实现全覆盖。</w:t>
      </w:r>
      <w:r>
        <w:rPr>
          <w:rFonts w:hint="eastAsia"/>
        </w:rPr>
        <w:t>2020</w:t>
      </w:r>
      <w:r>
        <w:rPr>
          <w:rFonts w:hint="eastAsia"/>
        </w:rPr>
        <w:t>年截至</w:t>
      </w:r>
      <w:r>
        <w:rPr>
          <w:rFonts w:hint="eastAsia"/>
        </w:rPr>
        <w:t>8</w:t>
      </w:r>
      <w:r>
        <w:rPr>
          <w:rFonts w:hint="eastAsia"/>
        </w:rPr>
        <w:t>月，全市法院网上立案</w:t>
      </w:r>
      <w:r>
        <w:rPr>
          <w:rFonts w:hint="eastAsia"/>
        </w:rPr>
        <w:t>11294</w:t>
      </w:r>
      <w:r>
        <w:rPr>
          <w:rFonts w:hint="eastAsia"/>
        </w:rPr>
        <w:t>件、跨域立案</w:t>
      </w:r>
      <w:r>
        <w:rPr>
          <w:rFonts w:hint="eastAsia"/>
        </w:rPr>
        <w:t>578</w:t>
      </w:r>
      <w:r>
        <w:rPr>
          <w:rFonts w:hint="eastAsia"/>
        </w:rPr>
        <w:t>件，网上开庭</w:t>
      </w:r>
      <w:r>
        <w:rPr>
          <w:rFonts w:hint="eastAsia"/>
        </w:rPr>
        <w:t>752</w:t>
      </w:r>
      <w:r>
        <w:rPr>
          <w:rFonts w:hint="eastAsia"/>
        </w:rPr>
        <w:t>件、调解</w:t>
      </w:r>
      <w:r>
        <w:rPr>
          <w:rFonts w:hint="eastAsia"/>
        </w:rPr>
        <w:t>702</w:t>
      </w:r>
      <w:r>
        <w:rPr>
          <w:rFonts w:hint="eastAsia"/>
        </w:rPr>
        <w:t>件，居全省前列。中院健全</w:t>
      </w:r>
      <w:r>
        <w:rPr>
          <w:rFonts w:hint="eastAsia"/>
        </w:rPr>
        <w:t>30</w:t>
      </w:r>
      <w:r>
        <w:rPr>
          <w:rFonts w:hint="eastAsia"/>
        </w:rPr>
        <w:t>余项“一站式”诉讼服务制度，每周研判、通报质效指标，中院和辖区法院排名居全省前列。</w:t>
      </w:r>
    </w:p>
    <w:p w:rsidR="0091574C" w:rsidRDefault="0091574C">
      <w:pPr>
        <w:ind w:firstLine="420"/>
        <w:jc w:val="left"/>
      </w:pPr>
      <w:r>
        <w:rPr>
          <w:rFonts w:hint="eastAsia"/>
        </w:rPr>
        <w:t>社区群众，外卖小哥，的哥的姐，企业员工，律师代表，少数民族群众代表……他们都曾受邀走进中院。近年来，来自社会各界近万名群众通过“公众开放日”走进法院，了解法院，人民群众看到了一个更加成熟自信的法院，一个更加开放透明的法院。</w:t>
      </w:r>
    </w:p>
    <w:p w:rsidR="0091574C" w:rsidRDefault="0091574C">
      <w:pPr>
        <w:ind w:firstLine="420"/>
        <w:jc w:val="left"/>
      </w:pPr>
      <w:r>
        <w:rPr>
          <w:rFonts w:hint="eastAsia"/>
        </w:rPr>
        <w:t>时下，中院步道两侧配置介绍宪法、民法等法律知识的</w:t>
      </w:r>
      <w:r>
        <w:rPr>
          <w:rFonts w:hint="eastAsia"/>
        </w:rPr>
        <w:t>36</w:t>
      </w:r>
      <w:r>
        <w:rPr>
          <w:rFonts w:hint="eastAsia"/>
        </w:rPr>
        <w:t>套石材书籍，增强人民群众尊法学法守法用法意识。加强新媒体建设，市中院“一点号”获评全国法院“百优”新媒体账号。麒麟、宣威等</w:t>
      </w:r>
      <w:r>
        <w:rPr>
          <w:rFonts w:hint="eastAsia"/>
        </w:rPr>
        <w:t>3</w:t>
      </w:r>
      <w:r>
        <w:rPr>
          <w:rFonts w:hint="eastAsia"/>
        </w:rPr>
        <w:t>家法院被表彰为“全国法院新闻宣传先进集体”。中院被表彰为“全国‘七五’普法中期先进单位”。</w:t>
      </w:r>
    </w:p>
    <w:p w:rsidR="0091574C" w:rsidRDefault="0091574C">
      <w:pPr>
        <w:ind w:firstLine="420"/>
        <w:jc w:val="left"/>
      </w:pPr>
      <w:r>
        <w:rPr>
          <w:rFonts w:hint="eastAsia"/>
        </w:rPr>
        <w:t>打造法院“急诊科”</w:t>
      </w:r>
    </w:p>
    <w:p w:rsidR="0091574C" w:rsidRDefault="0091574C">
      <w:pPr>
        <w:ind w:firstLine="420"/>
        <w:jc w:val="left"/>
      </w:pPr>
      <w:r>
        <w:rPr>
          <w:rFonts w:hint="eastAsia"/>
        </w:rPr>
        <w:t>“成立速裁快审团队</w:t>
      </w:r>
      <w:r>
        <w:rPr>
          <w:rFonts w:hint="eastAsia"/>
        </w:rPr>
        <w:t>2</w:t>
      </w:r>
      <w:r>
        <w:rPr>
          <w:rFonts w:hint="eastAsia"/>
        </w:rPr>
        <w:t>个月以来，人均收案数、结案率、调撤数均居全院全列。”</w:t>
      </w:r>
      <w:r>
        <w:rPr>
          <w:rFonts w:hint="eastAsia"/>
        </w:rPr>
        <w:t xml:space="preserve"> </w:t>
      </w:r>
      <w:r>
        <w:rPr>
          <w:rFonts w:hint="eastAsia"/>
        </w:rPr>
        <w:t>这是曲靖中院成立快审团队后的一组数据。</w:t>
      </w:r>
    </w:p>
    <w:p w:rsidR="0091574C" w:rsidRDefault="0091574C">
      <w:pPr>
        <w:ind w:firstLine="420"/>
        <w:jc w:val="left"/>
      </w:pPr>
      <w:r>
        <w:rPr>
          <w:rFonts w:hint="eastAsia"/>
        </w:rPr>
        <w:t>2020</w:t>
      </w:r>
      <w:r>
        <w:rPr>
          <w:rFonts w:hint="eastAsia"/>
        </w:rPr>
        <w:t>年</w:t>
      </w:r>
      <w:r>
        <w:rPr>
          <w:rFonts w:hint="eastAsia"/>
        </w:rPr>
        <w:t>2</w:t>
      </w:r>
      <w:r>
        <w:rPr>
          <w:rFonts w:hint="eastAsia"/>
        </w:rPr>
        <w:t>月</w:t>
      </w:r>
      <w:r>
        <w:rPr>
          <w:rFonts w:hint="eastAsia"/>
        </w:rPr>
        <w:t>24</w:t>
      </w:r>
      <w:r>
        <w:rPr>
          <w:rFonts w:hint="eastAsia"/>
        </w:rPr>
        <w:t>日，市中院出台《关于全面推进民商事案件繁简分流简案快审工作的实施意见（试行）》。</w:t>
      </w:r>
    </w:p>
    <w:p w:rsidR="0091574C" w:rsidRDefault="0091574C">
      <w:pPr>
        <w:ind w:firstLine="420"/>
        <w:jc w:val="left"/>
      </w:pPr>
      <w:r>
        <w:rPr>
          <w:rFonts w:hint="eastAsia"/>
        </w:rPr>
        <w:t>“法院的矛盾纠纷‘多元化解’与医疗系统的‘分级诊疗’一样，都是科学分配资源，有序进行分流，回应人民群众对解纷、就诊方便、快捷、花费少的诉求。所以法院深入推进‘分调裁审’、‘繁简分流’‘简案快审’的多元化解机制就是要打造法院的‘急诊科’。”速裁团队成立后，袁学红院长多次主持召开专题会议，研究多元解纷机制、一站式诉讼服务中心建设，对深入推进“分调裁审”“繁简分流”“简案快审”多元化解机制明确提出具体要求。</w:t>
      </w:r>
    </w:p>
    <w:p w:rsidR="0091574C" w:rsidRDefault="0091574C">
      <w:pPr>
        <w:ind w:firstLine="420"/>
        <w:jc w:val="left"/>
      </w:pPr>
      <w:r>
        <w:rPr>
          <w:rFonts w:hint="eastAsia"/>
        </w:rPr>
        <w:t>按照“</w:t>
      </w:r>
      <w:r>
        <w:rPr>
          <w:rFonts w:hint="eastAsia"/>
        </w:rPr>
        <w:t>1+1+2+n</w:t>
      </w:r>
      <w:r>
        <w:rPr>
          <w:rFonts w:hint="eastAsia"/>
        </w:rPr>
        <w:t>”模式配备人员，中院组建了“</w:t>
      </w:r>
      <w:r>
        <w:rPr>
          <w:rFonts w:hint="eastAsia"/>
        </w:rPr>
        <w:t>5</w:t>
      </w:r>
      <w:r>
        <w:rPr>
          <w:rFonts w:hint="eastAsia"/>
        </w:rPr>
        <w:t>名员额法官</w:t>
      </w:r>
      <w:r>
        <w:rPr>
          <w:rFonts w:hint="eastAsia"/>
        </w:rPr>
        <w:t>+5</w:t>
      </w:r>
      <w:r>
        <w:rPr>
          <w:rFonts w:hint="eastAsia"/>
        </w:rPr>
        <w:t>名法官助理</w:t>
      </w:r>
      <w:r>
        <w:rPr>
          <w:rFonts w:hint="eastAsia"/>
        </w:rPr>
        <w:t>+10</w:t>
      </w:r>
      <w:r>
        <w:rPr>
          <w:rFonts w:hint="eastAsia"/>
        </w:rPr>
        <w:t>名书记员</w:t>
      </w:r>
      <w:r>
        <w:rPr>
          <w:rFonts w:hint="eastAsia"/>
        </w:rPr>
        <w:t>+n</w:t>
      </w:r>
      <w:r>
        <w:rPr>
          <w:rFonts w:hint="eastAsia"/>
        </w:rPr>
        <w:t>名调解员”的紧密型调解快审小组运行模式，专门负责民事二审案件的分调裁审工作。</w:t>
      </w:r>
    </w:p>
    <w:p w:rsidR="0091574C" w:rsidRDefault="0091574C">
      <w:pPr>
        <w:ind w:firstLine="420"/>
        <w:jc w:val="left"/>
      </w:pPr>
      <w:r>
        <w:rPr>
          <w:rFonts w:hint="eastAsia"/>
        </w:rPr>
        <w:t>案件经立案庭立案受理后随即移送到快审团队后，快审小组法官马上对案件进行筛查，对事实清楚、法律关系简单且可能维持、适宜调解的案件，立即制定调解方案，根据当事人的需求，利用“云解纷”平台，通过线上、线下视频、电话、微信或者面对面等多种方式，引导纠纷双方当事人进行调解，对于不能调解的案件则及时转入审理程序。</w:t>
      </w:r>
    </w:p>
    <w:p w:rsidR="0091574C" w:rsidRDefault="0091574C">
      <w:pPr>
        <w:ind w:firstLine="420"/>
        <w:jc w:val="left"/>
      </w:pPr>
      <w:r>
        <w:rPr>
          <w:rFonts w:hint="eastAsia"/>
        </w:rPr>
        <w:t>推进执行指挥中心实体化运行</w:t>
      </w:r>
      <w:r>
        <w:rPr>
          <w:rFonts w:hint="eastAsia"/>
        </w:rPr>
        <w:t>,</w:t>
      </w:r>
      <w:r>
        <w:rPr>
          <w:rFonts w:hint="eastAsia"/>
        </w:rPr>
        <w:t>推进“简案快执、难案精执”改革。</w:t>
      </w:r>
      <w:r>
        <w:rPr>
          <w:rFonts w:hint="eastAsia"/>
        </w:rPr>
        <w:t>2020</w:t>
      </w:r>
      <w:r>
        <w:rPr>
          <w:rFonts w:hint="eastAsia"/>
        </w:rPr>
        <w:t>年截至</w:t>
      </w:r>
      <w:r>
        <w:rPr>
          <w:rFonts w:hint="eastAsia"/>
        </w:rPr>
        <w:t>8</w:t>
      </w:r>
      <w:r>
        <w:rPr>
          <w:rFonts w:hint="eastAsia"/>
        </w:rPr>
        <w:t>月</w:t>
      </w:r>
      <w:r>
        <w:rPr>
          <w:rFonts w:hint="eastAsia"/>
        </w:rPr>
        <w:t>,</w:t>
      </w:r>
      <w:r>
        <w:rPr>
          <w:rFonts w:hint="eastAsia"/>
        </w:rPr>
        <w:t>全市法院执结案件</w:t>
      </w:r>
      <w:r>
        <w:rPr>
          <w:rFonts w:hint="eastAsia"/>
        </w:rPr>
        <w:t>15869</w:t>
      </w:r>
      <w:r>
        <w:rPr>
          <w:rFonts w:hint="eastAsia"/>
        </w:rPr>
        <w:t>件，执行到位标的额</w:t>
      </w:r>
      <w:r>
        <w:rPr>
          <w:rFonts w:hint="eastAsia"/>
        </w:rPr>
        <w:t xml:space="preserve"> 22.74</w:t>
      </w:r>
      <w:r>
        <w:rPr>
          <w:rFonts w:hint="eastAsia"/>
        </w:rPr>
        <w:t>亿元。其中中院执结案件</w:t>
      </w:r>
      <w:r>
        <w:rPr>
          <w:rFonts w:hint="eastAsia"/>
        </w:rPr>
        <w:t>980</w:t>
      </w:r>
      <w:r>
        <w:rPr>
          <w:rFonts w:hint="eastAsia"/>
        </w:rPr>
        <w:t>件，执行到位标的额</w:t>
      </w:r>
      <w:r>
        <w:rPr>
          <w:rFonts w:hint="eastAsia"/>
        </w:rPr>
        <w:t>9.16</w:t>
      </w:r>
      <w:r>
        <w:rPr>
          <w:rFonts w:hint="eastAsia"/>
        </w:rPr>
        <w:t>亿元，中院“</w:t>
      </w:r>
      <w:r>
        <w:rPr>
          <w:rFonts w:hint="eastAsia"/>
        </w:rPr>
        <w:t>3+1</w:t>
      </w:r>
      <w:r>
        <w:rPr>
          <w:rFonts w:hint="eastAsia"/>
        </w:rPr>
        <w:t>”核心指标为全省第一，基层法院为全省第三。</w:t>
      </w:r>
    </w:p>
    <w:p w:rsidR="0091574C" w:rsidRDefault="0091574C">
      <w:pPr>
        <w:ind w:firstLine="420"/>
        <w:jc w:val="left"/>
      </w:pPr>
      <w:r>
        <w:rPr>
          <w:rFonts w:hint="eastAsia"/>
        </w:rPr>
        <w:t>珠江源头“护林员”</w:t>
      </w:r>
    </w:p>
    <w:p w:rsidR="0091574C" w:rsidRDefault="0091574C">
      <w:pPr>
        <w:ind w:firstLine="420"/>
        <w:jc w:val="left"/>
      </w:pPr>
      <w:r>
        <w:rPr>
          <w:rFonts w:hint="eastAsia"/>
        </w:rPr>
        <w:t>“正值举国上下学习贯彻习近平生态文明思想、践行‘两山’理念掀起热潮之际，滇、黔、桂有关法院和部门领导齐聚一堂，共商司法协作大计，共建南盘江流域环境资源保护机制，我认为非常及时，意义重大。”</w:t>
      </w:r>
      <w:r>
        <w:rPr>
          <w:rFonts w:hint="eastAsia"/>
        </w:rPr>
        <w:t>2020</w:t>
      </w:r>
      <w:r>
        <w:rPr>
          <w:rFonts w:hint="eastAsia"/>
        </w:rPr>
        <w:t>年</w:t>
      </w:r>
      <w:r>
        <w:rPr>
          <w:rFonts w:hint="eastAsia"/>
        </w:rPr>
        <w:t>9</w:t>
      </w:r>
      <w:r>
        <w:rPr>
          <w:rFonts w:hint="eastAsia"/>
        </w:rPr>
        <w:t>月</w:t>
      </w:r>
      <w:r>
        <w:rPr>
          <w:rFonts w:hint="eastAsia"/>
        </w:rPr>
        <w:t>15</w:t>
      </w:r>
      <w:r>
        <w:rPr>
          <w:rFonts w:hint="eastAsia"/>
        </w:rPr>
        <w:t>日，中院党组书记、院长袁学红在广西壮族自治区百色市中级人民法院牵头召开的珠江源南盘江流域环境资源保护司法协作会议上这样说。</w:t>
      </w:r>
    </w:p>
    <w:p w:rsidR="0091574C" w:rsidRDefault="0091574C">
      <w:pPr>
        <w:ind w:firstLine="420"/>
        <w:jc w:val="left"/>
      </w:pPr>
      <w:r>
        <w:rPr>
          <w:rFonts w:hint="eastAsia"/>
        </w:rPr>
        <w:t>会上，袁学红代表曲靖中院与百色中院、贵州省黔西南布依族苗族自治州中级人民法院共同签订了《南盘江流域环境资源保护司法协作框架协议》，共同建立常态化协作体系，推进三省（区）环境资源审判的协同化，形成生态共建、环境共保的司法合力。</w:t>
      </w:r>
    </w:p>
    <w:p w:rsidR="0091574C" w:rsidRDefault="0091574C">
      <w:pPr>
        <w:ind w:firstLine="420"/>
        <w:jc w:val="left"/>
      </w:pPr>
      <w:r>
        <w:rPr>
          <w:rFonts w:hint="eastAsia"/>
        </w:rPr>
        <w:t>“曲靖法院以打击生态环境资源违法犯罪为工作重点，落实最严格的源头保护、损害赔偿和责任追究制度。”会上，袁学红就曲靖法院推进环境资源审判的主要做法作了介绍。</w:t>
      </w:r>
    </w:p>
    <w:p w:rsidR="0091574C" w:rsidRDefault="0091574C">
      <w:pPr>
        <w:ind w:firstLine="420"/>
        <w:jc w:val="left"/>
      </w:pPr>
      <w:r>
        <w:rPr>
          <w:rFonts w:hint="eastAsia"/>
        </w:rPr>
        <w:t>早在</w:t>
      </w:r>
      <w:r>
        <w:rPr>
          <w:rFonts w:hint="eastAsia"/>
        </w:rPr>
        <w:t>2009</w:t>
      </w:r>
      <w:r>
        <w:rPr>
          <w:rFonts w:hint="eastAsia"/>
        </w:rPr>
        <w:t>年</w:t>
      </w:r>
      <w:r>
        <w:rPr>
          <w:rFonts w:hint="eastAsia"/>
        </w:rPr>
        <w:t>9</w:t>
      </w:r>
      <w:r>
        <w:rPr>
          <w:rFonts w:hint="eastAsia"/>
        </w:rPr>
        <w:t>月，曲靖率先在铅锌矿尾矿、废渣污染严重的会泽试点环保合议庭；</w:t>
      </w:r>
      <w:r>
        <w:rPr>
          <w:rFonts w:hint="eastAsia"/>
        </w:rPr>
        <w:t>2011</w:t>
      </w:r>
      <w:r>
        <w:rPr>
          <w:rFonts w:hint="eastAsia"/>
        </w:rPr>
        <w:t>年</w:t>
      </w:r>
      <w:r>
        <w:rPr>
          <w:rFonts w:hint="eastAsia"/>
        </w:rPr>
        <w:t>2</w:t>
      </w:r>
      <w:r>
        <w:rPr>
          <w:rFonts w:hint="eastAsia"/>
        </w:rPr>
        <w:t>月，中院正式成立环境保护审判庭，并在辖有花山工业园区的沾益设立环保合议庭；</w:t>
      </w:r>
      <w:r>
        <w:rPr>
          <w:rFonts w:hint="eastAsia"/>
        </w:rPr>
        <w:t>2012</w:t>
      </w:r>
      <w:r>
        <w:rPr>
          <w:rFonts w:hint="eastAsia"/>
        </w:rPr>
        <w:t>年，又在煤炭资源丰富、煤矿企业众多的富源设立了环境保护庭。</w:t>
      </w:r>
      <w:r>
        <w:rPr>
          <w:rFonts w:hint="eastAsia"/>
        </w:rPr>
        <w:t>2017</w:t>
      </w:r>
      <w:r>
        <w:rPr>
          <w:rFonts w:hint="eastAsia"/>
        </w:rPr>
        <w:t>年，曲靖中院环境保护审判庭更名为环境资源审判庭，并配齐配强</w:t>
      </w:r>
      <w:r>
        <w:rPr>
          <w:rFonts w:hint="eastAsia"/>
        </w:rPr>
        <w:t>3</w:t>
      </w:r>
      <w:r>
        <w:rPr>
          <w:rFonts w:hint="eastAsia"/>
        </w:rPr>
        <w:t>名员额法官、</w:t>
      </w:r>
      <w:r>
        <w:rPr>
          <w:rFonts w:hint="eastAsia"/>
        </w:rPr>
        <w:t>2</w:t>
      </w:r>
      <w:r>
        <w:rPr>
          <w:rFonts w:hint="eastAsia"/>
        </w:rPr>
        <w:t>名法官助理及</w:t>
      </w:r>
      <w:r>
        <w:rPr>
          <w:rFonts w:hint="eastAsia"/>
        </w:rPr>
        <w:t>2</w:t>
      </w:r>
      <w:r>
        <w:rPr>
          <w:rFonts w:hint="eastAsia"/>
        </w:rPr>
        <w:t>名书记员。</w:t>
      </w:r>
    </w:p>
    <w:p w:rsidR="0091574C" w:rsidRDefault="0091574C">
      <w:pPr>
        <w:ind w:firstLine="420"/>
        <w:jc w:val="left"/>
      </w:pPr>
      <w:r>
        <w:rPr>
          <w:rFonts w:hint="eastAsia"/>
        </w:rPr>
        <w:t>充分利用丰富的案例资源和审判实践经验，最大限度地扩大宣传教育的覆盖面，提高环保宣传教育的效果，使广大群众认识到损害环境的危害，自觉地投入到‘保护环境，共建美好家园’的行动中。</w:t>
      </w:r>
    </w:p>
    <w:p w:rsidR="0091574C" w:rsidRDefault="0091574C">
      <w:pPr>
        <w:ind w:firstLine="420"/>
        <w:jc w:val="left"/>
      </w:pPr>
      <w:r>
        <w:rPr>
          <w:rFonts w:hint="eastAsia"/>
        </w:rPr>
        <w:t>“云审判”</w:t>
      </w:r>
      <w:r>
        <w:rPr>
          <w:rFonts w:hint="eastAsia"/>
        </w:rPr>
        <w:t xml:space="preserve"> </w:t>
      </w:r>
      <w:r>
        <w:rPr>
          <w:rFonts w:hint="eastAsia"/>
        </w:rPr>
        <w:t>助力战“疫”防控</w:t>
      </w:r>
    </w:p>
    <w:p w:rsidR="0091574C" w:rsidRDefault="0091574C">
      <w:pPr>
        <w:ind w:firstLine="420"/>
        <w:jc w:val="left"/>
      </w:pPr>
      <w:r>
        <w:rPr>
          <w:rFonts w:hint="eastAsia"/>
        </w:rPr>
        <w:t>“杨某故意伤害暨附带民事诉讼案现在开庭！”没有被告人、律师，更看不见旁听市民，平时总显得拥挤的法庭一下显得有些空旷。弥漫浓浓消毒水味的法庭，戴着口罩的法官、公诉人、书记员，面对电脑和审判席两侧画面清晰的电子显示屏，主审法官敲响法槌。</w:t>
      </w:r>
    </w:p>
    <w:p w:rsidR="0091574C" w:rsidRDefault="0091574C">
      <w:pPr>
        <w:ind w:firstLine="420"/>
        <w:jc w:val="left"/>
      </w:pPr>
      <w:r>
        <w:rPr>
          <w:rFonts w:hint="eastAsia"/>
        </w:rPr>
        <w:t>2020</w:t>
      </w:r>
      <w:r>
        <w:rPr>
          <w:rFonts w:hint="eastAsia"/>
        </w:rPr>
        <w:t>年</w:t>
      </w:r>
      <w:r>
        <w:rPr>
          <w:rFonts w:hint="eastAsia"/>
        </w:rPr>
        <w:t>2</w:t>
      </w:r>
      <w:r>
        <w:rPr>
          <w:rFonts w:hint="eastAsia"/>
        </w:rPr>
        <w:t>月</w:t>
      </w:r>
      <w:r>
        <w:rPr>
          <w:rFonts w:hint="eastAsia"/>
        </w:rPr>
        <w:t>17</w:t>
      </w:r>
      <w:r>
        <w:rPr>
          <w:rFonts w:hint="eastAsia"/>
        </w:rPr>
        <w:t>日，中院审判庭，一场特殊的互联网庭审拉开了该市法院疫情期间刑事案件“云审判”的序幕。</w:t>
      </w:r>
    </w:p>
    <w:p w:rsidR="0091574C" w:rsidRDefault="0091574C">
      <w:pPr>
        <w:ind w:firstLine="420"/>
        <w:jc w:val="left"/>
      </w:pPr>
      <w:r>
        <w:rPr>
          <w:rFonts w:hint="eastAsia"/>
        </w:rPr>
        <w:t>新冠肺炎疫情发生之后，中院迅速安排全市法院严格防控疫情同时，不断完善微信调解、云解纷网上庭审、网上调解流程，逐步拓宽“屏对屏”云上法庭的应用范围，做到不管当事人在哪，都能实现同框参与庭审，为坚决打赢疫情防控阻击战提供有力司法保障。</w:t>
      </w:r>
    </w:p>
    <w:p w:rsidR="0091574C" w:rsidRDefault="0091574C">
      <w:pPr>
        <w:ind w:firstLine="420"/>
        <w:jc w:val="left"/>
      </w:pPr>
      <w:r>
        <w:rPr>
          <w:rFonts w:hint="eastAsia"/>
        </w:rPr>
        <w:t>司法统计表明，</w:t>
      </w:r>
      <w:r>
        <w:rPr>
          <w:rFonts w:hint="eastAsia"/>
        </w:rPr>
        <w:t>2</w:t>
      </w:r>
      <w:r>
        <w:rPr>
          <w:rFonts w:hint="eastAsia"/>
        </w:rPr>
        <w:t>月</w:t>
      </w:r>
      <w:r>
        <w:rPr>
          <w:rFonts w:hint="eastAsia"/>
        </w:rPr>
        <w:t>3</w:t>
      </w:r>
      <w:r>
        <w:rPr>
          <w:rFonts w:hint="eastAsia"/>
        </w:rPr>
        <w:t>日至</w:t>
      </w:r>
      <w:r>
        <w:rPr>
          <w:rFonts w:hint="eastAsia"/>
        </w:rPr>
        <w:t>19</w:t>
      </w:r>
      <w:r>
        <w:rPr>
          <w:rFonts w:hint="eastAsia"/>
        </w:rPr>
        <w:t>日，全市法院收到网上立案申请</w:t>
      </w:r>
      <w:r>
        <w:rPr>
          <w:rFonts w:hint="eastAsia"/>
        </w:rPr>
        <w:t>443</w:t>
      </w:r>
      <w:r>
        <w:rPr>
          <w:rFonts w:hint="eastAsia"/>
        </w:rPr>
        <w:t>件，立案</w:t>
      </w:r>
      <w:r>
        <w:rPr>
          <w:rFonts w:hint="eastAsia"/>
        </w:rPr>
        <w:t>353</w:t>
      </w:r>
      <w:r>
        <w:rPr>
          <w:rFonts w:hint="eastAsia"/>
        </w:rPr>
        <w:t>件，网络开庭</w:t>
      </w:r>
      <w:r>
        <w:rPr>
          <w:rFonts w:hint="eastAsia"/>
        </w:rPr>
        <w:t>17</w:t>
      </w:r>
      <w:r>
        <w:rPr>
          <w:rFonts w:hint="eastAsia"/>
        </w:rPr>
        <w:t>件，网络调解</w:t>
      </w:r>
      <w:r>
        <w:rPr>
          <w:rFonts w:hint="eastAsia"/>
        </w:rPr>
        <w:t>41</w:t>
      </w:r>
      <w:r>
        <w:rPr>
          <w:rFonts w:hint="eastAsia"/>
        </w:rPr>
        <w:t>件，网上司法确认</w:t>
      </w:r>
      <w:r>
        <w:rPr>
          <w:rFonts w:hint="eastAsia"/>
        </w:rPr>
        <w:t>1</w:t>
      </w:r>
      <w:r>
        <w:rPr>
          <w:rFonts w:hint="eastAsia"/>
        </w:rPr>
        <w:t>件。</w:t>
      </w:r>
    </w:p>
    <w:p w:rsidR="0091574C" w:rsidRDefault="0091574C">
      <w:pPr>
        <w:ind w:firstLine="420"/>
        <w:jc w:val="left"/>
      </w:pPr>
      <w:r>
        <w:rPr>
          <w:rFonts w:hint="eastAsia"/>
        </w:rPr>
        <w:t>疫情防控时期，法官、公诉人既要做好疫情防控工作，避免传统庭审方式带来的疫情风险，同时又要确保诉讼当事人的诉讼权益，采用网络庭审的方式，实现了审判和防控疫情“两不误”。中院四级高级法官王瑛说：“非常时期，曲靖法院借助智慧法院建设成果，为诉讼群众提供咨询查询、联系法官、网上立案、网上缴费、网上提交证据、网上质证、网上阅卷、网上调解或庭审等多元化诉讼服务，完全可以满足当事人足不出户参加诉讼的全部需要。”</w:t>
      </w:r>
    </w:p>
    <w:p w:rsidR="0091574C" w:rsidRDefault="0091574C">
      <w:pPr>
        <w:ind w:firstLine="420"/>
        <w:jc w:val="right"/>
      </w:pPr>
      <w:r>
        <w:rPr>
          <w:rFonts w:hint="eastAsia"/>
        </w:rPr>
        <w:t>云南网</w:t>
      </w:r>
      <w:r>
        <w:rPr>
          <w:rFonts w:hint="eastAsia"/>
        </w:rPr>
        <w:t>-</w:t>
      </w:r>
      <w:r>
        <w:rPr>
          <w:rFonts w:hint="eastAsia"/>
        </w:rPr>
        <w:t>掌上曲靖移动端</w:t>
      </w:r>
      <w:r>
        <w:rPr>
          <w:rFonts w:hint="eastAsia"/>
        </w:rPr>
        <w:t>2020-09-28</w:t>
      </w:r>
    </w:p>
    <w:p w:rsidR="0091574C" w:rsidRDefault="0091574C" w:rsidP="00E71F6B">
      <w:pPr>
        <w:sectPr w:rsidR="0091574C" w:rsidSect="00E71F6B">
          <w:type w:val="continuous"/>
          <w:pgSz w:w="11906" w:h="16838"/>
          <w:pgMar w:top="1644" w:right="1236" w:bottom="1418" w:left="1814" w:header="851" w:footer="907" w:gutter="0"/>
          <w:pgNumType w:start="1"/>
          <w:cols w:space="720"/>
          <w:docGrid w:type="lines" w:linePitch="341" w:charSpace="2373"/>
        </w:sectPr>
      </w:pPr>
    </w:p>
    <w:p w:rsidR="000D1A3F" w:rsidRDefault="000D1A3F"/>
    <w:sectPr w:rsidR="000D1A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574C"/>
    <w:rsid w:val="000D1A3F"/>
    <w:rsid w:val="009157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57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57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416</Words>
  <Characters>2373</Characters>
  <Application>Microsoft Office Word</Application>
  <DocSecurity>0</DocSecurity>
  <Lines>19</Lines>
  <Paragraphs>5</Paragraphs>
  <ScaleCrop>false</ScaleCrop>
  <Company>Microsoft</Company>
  <LinksUpToDate>false</LinksUpToDate>
  <CharactersWithSpaces>2784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2022-05-11T12:58:00Z</dcterms:created>
</cp:coreProperties>
</file>