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868" w:rsidRDefault="00E72868" w:rsidP="00611655">
      <w:pPr>
        <w:pStyle w:val="1"/>
        <w:spacing w:line="245" w:lineRule="auto"/>
      </w:pPr>
      <w:r w:rsidRPr="009D3B38">
        <w:rPr>
          <w:rFonts w:hint="eastAsia"/>
        </w:rPr>
        <w:t>献县法院打造“党建＋”人民法庭新模式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rPr>
          <w:rFonts w:hint="eastAsia"/>
        </w:rPr>
        <w:t>强化党建引领</w:t>
      </w:r>
      <w:r>
        <w:t xml:space="preserve"> </w:t>
      </w:r>
      <w:r>
        <w:t>激活党建末梢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rPr>
          <w:rFonts w:hint="eastAsia"/>
        </w:rPr>
        <w:t>献县法院打造“党建＋”人民法庭新模式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t>2021</w:t>
      </w:r>
      <w:r>
        <w:t>年以来，献县人民法院致力于探索党建工作与人民法庭工作的结合点、契合点，强化党建引领作用，激活党建末梢，创新推出</w:t>
      </w:r>
      <w:r>
        <w:t>“</w:t>
      </w:r>
      <w:r>
        <w:t>党建＋</w:t>
      </w:r>
      <w:r>
        <w:t>”</w:t>
      </w:r>
      <w:r>
        <w:t>人民法庭工作模式，使法庭党支部战斗堡垒作用得以加强，党员先锋模范作用得到更充分发挥。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t>献县人民法院现设有城关、商林、张村、淮镇、本斋</w:t>
      </w:r>
      <w:r>
        <w:t>5</w:t>
      </w:r>
      <w:r>
        <w:t>个基层人民法庭。为实现党组织全覆盖，该院在</w:t>
      </w:r>
      <w:r>
        <w:t>5</w:t>
      </w:r>
      <w:r>
        <w:t>个人民法庭均建立了党支部，并选举年轻优秀的骨干力量到支部委员会。同时，各法庭党支部强化党员队伍管理，严格落实</w:t>
      </w:r>
      <w:r>
        <w:t>“</w:t>
      </w:r>
      <w:r>
        <w:t>三会一课</w:t>
      </w:r>
      <w:r>
        <w:t>”</w:t>
      </w:r>
      <w:r>
        <w:t>、组织生活会、民主评议党员等党内政治生活。结合本职工作，各法庭党支部积极创新党建工作与审判业务融合新举措、新思路。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t>借助人民法庭贴近基层的优势，献县法院在党员干警特别是员额法官中建立了</w:t>
      </w:r>
      <w:r>
        <w:t>“</w:t>
      </w:r>
      <w:r>
        <w:t>法官联系人</w:t>
      </w:r>
      <w:r>
        <w:t>”</w:t>
      </w:r>
      <w:r>
        <w:t>工作机制，安排员额法官分片负责、定点联系辖区重点企业、重点项目和团体，广泛征集对法院工作的新需求、新期待。针对企业存在的廉政风险和监督管理漏洞，帮助企业建立内部监督制约机制，为企业平稳健康发展保驾护航。去年一年，法官共联系党政机关、民营企业等</w:t>
      </w:r>
      <w:r>
        <w:t>1256</w:t>
      </w:r>
      <w:r>
        <w:t>次，进行法治宣传</w:t>
      </w:r>
      <w:r>
        <w:t>421</w:t>
      </w:r>
      <w:r>
        <w:t>次，发出司法建议</w:t>
      </w:r>
      <w:r>
        <w:t>49</w:t>
      </w:r>
      <w:r>
        <w:t>条。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t>与此同时，该院在辖区乡镇设立了由党员干警负责的</w:t>
      </w:r>
      <w:r>
        <w:t>“</w:t>
      </w:r>
      <w:r>
        <w:t>人民法庭法官工作站</w:t>
      </w:r>
      <w:r>
        <w:t>”</w:t>
      </w:r>
      <w:r>
        <w:t>，积极配合乡镇综治中心工作，完善解纷模式，深度融入社会治理，为群众提供</w:t>
      </w:r>
      <w:r>
        <w:t>“</w:t>
      </w:r>
      <w:r>
        <w:t>打官司不进城、解决纠纷不出镇</w:t>
      </w:r>
      <w:r>
        <w:t>”</w:t>
      </w:r>
      <w:r>
        <w:t>的便捷司法服务，让党建在基层治理中发挥引领作用。</w:t>
      </w:r>
    </w:p>
    <w:p w:rsidR="00E72868" w:rsidRDefault="00E72868" w:rsidP="00E72868">
      <w:pPr>
        <w:spacing w:line="245" w:lineRule="auto"/>
        <w:ind w:firstLineChars="200" w:firstLine="420"/>
        <w:jc w:val="left"/>
      </w:pPr>
      <w:r>
        <w:t>为鼓励人民法庭党员干警发挥先锋模范作用，献县法院还组建了以法庭党支部党员为主体的党员志愿服务队，积极走访辖区乡镇、村镇、社区，将乡情、村况记录在案，建立司法档案，形成</w:t>
      </w:r>
      <w:r>
        <w:t>“</w:t>
      </w:r>
      <w:r>
        <w:t>一乡（镇）一档</w:t>
      </w:r>
      <w:r>
        <w:t>”</w:t>
      </w:r>
      <w:r>
        <w:t>。及时梳理党员志愿服务中诉前及各渠道介入的民事纠纷，强化辖区内农村土地、农民工追索劳动报酬、农村家事邻里等多发常见类型化纠纷的源头治理。法庭党员志愿服务队广泛对接和吸收基层解纷力量，依托人民法庭特约调解员，以熟悉社区情况、了解辖区人员信息的优势，形成基层多元解纷网格。据统计，去年一年，党员志愿服务队共解答群众法律咨询</w:t>
      </w:r>
      <w:r>
        <w:t>1406</w:t>
      </w:r>
      <w:r>
        <w:rPr>
          <w:rFonts w:hint="eastAsia"/>
        </w:rPr>
        <w:t>人次，解决诉前矛盾纠纷</w:t>
      </w:r>
      <w:r>
        <w:t>116</w:t>
      </w:r>
      <w:r>
        <w:t>件，受到了辖区群众的广泛好评。</w:t>
      </w:r>
    </w:p>
    <w:p w:rsidR="00E72868" w:rsidRDefault="00E72868" w:rsidP="00E72868">
      <w:pPr>
        <w:spacing w:line="245" w:lineRule="auto"/>
        <w:ind w:firstLineChars="200" w:firstLine="420"/>
        <w:jc w:val="right"/>
      </w:pPr>
      <w:r w:rsidRPr="009D3B38">
        <w:rPr>
          <w:rFonts w:hint="eastAsia"/>
        </w:rPr>
        <w:t>河北法制报</w:t>
      </w:r>
      <w:r>
        <w:rPr>
          <w:rFonts w:hint="eastAsia"/>
        </w:rPr>
        <w:t>2022-1-5</w:t>
      </w:r>
    </w:p>
    <w:p w:rsidR="00E72868" w:rsidRDefault="00E72868" w:rsidP="00564EF0">
      <w:pPr>
        <w:sectPr w:rsidR="00E72868" w:rsidSect="00564EF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2C90" w:rsidRDefault="00DB2C90"/>
    <w:sectPr w:rsidR="00DB2C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2868"/>
    <w:rsid w:val="00DB2C90"/>
    <w:rsid w:val="00E728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28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728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>Microsoft</Company>
  <LinksUpToDate>false</LinksUpToDate>
  <CharactersWithSpaces>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2022-05-11T09:06:00Z</dcterms:created>
</cp:coreProperties>
</file>