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2363" w:rsidRPr="00872DBF" w:rsidRDefault="00C72363" w:rsidP="00872DBF">
      <w:pPr>
        <w:pStyle w:val="1"/>
      </w:pPr>
      <w:r w:rsidRPr="00872DBF">
        <w:rPr>
          <w:rFonts w:hint="eastAsia"/>
        </w:rPr>
        <w:t>铜川中院紧盯“五好”目标抓实抓优机关党建</w:t>
      </w:r>
    </w:p>
    <w:p w:rsidR="00C72363" w:rsidRDefault="00C72363" w:rsidP="00C72363">
      <w:pPr>
        <w:spacing w:line="245" w:lineRule="auto"/>
        <w:ind w:firstLineChars="200" w:firstLine="420"/>
        <w:jc w:val="left"/>
      </w:pPr>
      <w:r>
        <w:rPr>
          <w:rFonts w:hint="eastAsia"/>
        </w:rPr>
        <w:t>去年以来，铜川中院始终把坚持党的领导，加强党的建设作为头等大事，不断在机关党建工作上聚合力、添动力、提能力，党建引领为执法办案工作全面赋能增效，形成以党建带队建，以队建促审判的高效工作格局。</w:t>
      </w:r>
    </w:p>
    <w:p w:rsidR="00C72363" w:rsidRDefault="00C72363" w:rsidP="00C72363">
      <w:pPr>
        <w:spacing w:line="245" w:lineRule="auto"/>
        <w:ind w:firstLineChars="200" w:firstLine="420"/>
        <w:jc w:val="left"/>
      </w:pPr>
      <w:r>
        <w:rPr>
          <w:rFonts w:hint="eastAsia"/>
        </w:rPr>
        <w:t>一是建好模范机关。大力实施基层党组织组织力提升工程，制定《关于开展创建模范机关活动的实施方案》，持续推进“对标定位、评星晋级”和党员积分制管理，努力创建讲政治、守纪律、负责任、有效率的模范机关，为提供司法服务提供坚实保障。自上而下督促各级党组织、党员干部签订承诺书，在审判执行一线设立“党员先锋岗”，发挥战斗堡垒和先锋模范作用。</w:t>
      </w:r>
    </w:p>
    <w:p w:rsidR="00C72363" w:rsidRDefault="00C72363" w:rsidP="00C72363">
      <w:pPr>
        <w:spacing w:line="245" w:lineRule="auto"/>
        <w:ind w:firstLineChars="200" w:firstLine="420"/>
        <w:jc w:val="left"/>
      </w:pPr>
      <w:r>
        <w:rPr>
          <w:rFonts w:hint="eastAsia"/>
        </w:rPr>
        <w:t>二是过好组织生活。认真贯彻《新形势下党内政治生活若干准则》，认真落实“三会一课”、领导干部过双重组织生活等制度制度。先后组织召开了年度民主生活会、党史学习教育专题组织生活会和政法队伍教育整顿专题民主生活会、专题组织生活会，党组成员均到会接受政治体检、认真检身改过。积极推行主题党日，机关各党支部先后组织开展了“迎国庆、比体能”“防疫情、践使命”等系列主题党日活动；组织开展离退休支部书记“我与党一起过生日”活动，情系病重困难老党员，送去组织慰问信和全体党员干警爱心捐款</w:t>
      </w:r>
      <w:r>
        <w:t>15650</w:t>
      </w:r>
      <w:r>
        <w:t>元，多措施传递党的温暖。</w:t>
      </w:r>
    </w:p>
    <w:p w:rsidR="00C72363" w:rsidRDefault="00C72363" w:rsidP="00C72363">
      <w:pPr>
        <w:spacing w:line="245" w:lineRule="auto"/>
        <w:ind w:firstLineChars="200" w:firstLine="420"/>
        <w:jc w:val="left"/>
      </w:pPr>
      <w:r>
        <w:rPr>
          <w:rFonts w:hint="eastAsia"/>
        </w:rPr>
        <w:t>三是抓好党员管理。制定《党组意识形态工作责任制正面清单和负面清单》，严格落实法院意识形态工作责任制。特邀西北政法大学专家教授，为全市干警开展专题讲座，深入理解党的政策，受益颇深。用好“学习强国”平台，评选优秀管理员</w:t>
      </w:r>
      <w:r>
        <w:t>1</w:t>
      </w:r>
      <w:r>
        <w:t>人，推进党员干部学习常态化。打造</w:t>
      </w:r>
      <w:r>
        <w:t>“</w:t>
      </w:r>
      <w:r>
        <w:t>一网、一群、一墙</w:t>
      </w:r>
      <w:r>
        <w:t>”</w:t>
      </w:r>
      <w:r>
        <w:t>精神长廊，改造提升</w:t>
      </w:r>
      <w:r>
        <w:t>6</w:t>
      </w:r>
      <w:r>
        <w:t>个党建活动室，集体观看红色电影，打造沉浸式学习环境。严把党员入口关，做好积极分子考察、发展等工作，发展党员</w:t>
      </w:r>
      <w:r>
        <w:t>4</w:t>
      </w:r>
      <w:r>
        <w:t>人。开展</w:t>
      </w:r>
      <w:r>
        <w:t>“</w:t>
      </w:r>
      <w:r>
        <w:t>学党史、颂党恩、当先锋</w:t>
      </w:r>
      <w:r>
        <w:t>”</w:t>
      </w:r>
      <w:r>
        <w:t>党建知识测试活动，夯实学习成效。</w:t>
      </w:r>
    </w:p>
    <w:p w:rsidR="00C72363" w:rsidRDefault="00C72363" w:rsidP="00C72363">
      <w:pPr>
        <w:spacing w:line="245" w:lineRule="auto"/>
        <w:ind w:firstLineChars="200" w:firstLine="420"/>
        <w:jc w:val="left"/>
      </w:pPr>
      <w:r>
        <w:rPr>
          <w:rFonts w:hint="eastAsia"/>
        </w:rPr>
        <w:t>四是办好为民实事。全力解决群众“急难愁盼”问题，部署开展了</w:t>
      </w:r>
      <w:r>
        <w:t>8</w:t>
      </w:r>
      <w:r>
        <w:t>项</w:t>
      </w:r>
      <w:r>
        <w:t>“</w:t>
      </w:r>
      <w:r>
        <w:t>我为群众办实事</w:t>
      </w:r>
      <w:r>
        <w:t>”</w:t>
      </w:r>
      <w:r>
        <w:t>活动，其中所部署开展的</w:t>
      </w:r>
      <w:r>
        <w:t>“</w:t>
      </w:r>
      <w:r>
        <w:t>涉民生案件集中执行行动</w:t>
      </w:r>
      <w:r>
        <w:t>”</w:t>
      </w:r>
      <w:r>
        <w:t>，共执结涉民生案件</w:t>
      </w:r>
      <w:r>
        <w:t>563</w:t>
      </w:r>
      <w:r>
        <w:t>件，执行到位金额</w:t>
      </w:r>
      <w:r>
        <w:t>3379.29</w:t>
      </w:r>
      <w:r>
        <w:t>万元。加快推进全市法院</w:t>
      </w:r>
      <w:r>
        <w:t>“</w:t>
      </w:r>
      <w:r>
        <w:t>最多跑一次</w:t>
      </w:r>
      <w:r>
        <w:t>”</w:t>
      </w:r>
      <w:r>
        <w:t>的</w:t>
      </w:r>
      <w:r>
        <w:t>“</w:t>
      </w:r>
      <w:r>
        <w:t>一站式</w:t>
      </w:r>
      <w:r>
        <w:t>”</w:t>
      </w:r>
      <w:r>
        <w:t>建设，打通群众与诉讼服务的</w:t>
      </w:r>
      <w:r>
        <w:t>“</w:t>
      </w:r>
      <w:r>
        <w:t>最后一公里</w:t>
      </w:r>
      <w:r>
        <w:t>”</w:t>
      </w:r>
      <w:r>
        <w:t>，推出</w:t>
      </w:r>
      <w:r>
        <w:t>10</w:t>
      </w:r>
      <w:r>
        <w:t>项便民利民措施，完成网上立案</w:t>
      </w:r>
      <w:r>
        <w:t>465</w:t>
      </w:r>
      <w:r>
        <w:t>件，跨域立案</w:t>
      </w:r>
      <w:r>
        <w:t>81</w:t>
      </w:r>
      <w:r>
        <w:t>件，免除当事人申请执行开具生效证明</w:t>
      </w:r>
      <w:r>
        <w:t>214</w:t>
      </w:r>
      <w:r>
        <w:t>次。全面铺开</w:t>
      </w:r>
      <w:r>
        <w:t>“</w:t>
      </w:r>
      <w:r>
        <w:t>双助双化</w:t>
      </w:r>
      <w:r>
        <w:t>”</w:t>
      </w:r>
      <w:r>
        <w:t>工作，社区网格综治和法院审执对接实现共赢；做实基层法庭</w:t>
      </w:r>
      <w:r>
        <w:t>“</w:t>
      </w:r>
      <w:r>
        <w:t>两化</w:t>
      </w:r>
      <w:r>
        <w:t>”</w:t>
      </w:r>
      <w:r>
        <w:t>建设，让群众在家门口高效化解矛盾。</w:t>
      </w:r>
    </w:p>
    <w:p w:rsidR="00C72363" w:rsidRDefault="00C72363" w:rsidP="00C72363">
      <w:pPr>
        <w:spacing w:line="245" w:lineRule="auto"/>
        <w:ind w:firstLineChars="200" w:firstLine="420"/>
        <w:jc w:val="left"/>
      </w:pPr>
      <w:r>
        <w:rPr>
          <w:rFonts w:hint="eastAsia"/>
        </w:rPr>
        <w:t>五是学好百年党史。认真部署庆祝建党</w:t>
      </w:r>
      <w:r>
        <w:t>100</w:t>
      </w:r>
      <w:r>
        <w:t>周年系列活动，组织开展</w:t>
      </w:r>
      <w:r>
        <w:t>“</w:t>
      </w:r>
      <w:r>
        <w:t>光荣在党</w:t>
      </w:r>
      <w:r>
        <w:t>50</w:t>
      </w:r>
      <w:r>
        <w:t>年</w:t>
      </w:r>
      <w:r>
        <w:t>”</w:t>
      </w:r>
      <w:r>
        <w:t>纪念章颁发仪式暨</w:t>
      </w:r>
      <w:r>
        <w:t>“</w:t>
      </w:r>
      <w:r>
        <w:t>两优一先</w:t>
      </w:r>
      <w:r>
        <w:t>”</w:t>
      </w:r>
      <w:r>
        <w:t>表彰会，开展</w:t>
      </w:r>
      <w:r>
        <w:t>“</w:t>
      </w:r>
      <w:r>
        <w:t>学党史、颂党恩、祭英烈</w:t>
      </w:r>
      <w:r>
        <w:t>”</w:t>
      </w:r>
      <w:r>
        <w:t>主题党日活动，举办</w:t>
      </w:r>
      <w:r>
        <w:t>“</w:t>
      </w:r>
      <w:r>
        <w:t>铸忠魂，担使命，守公正</w:t>
      </w:r>
      <w:r>
        <w:t>”</w:t>
      </w:r>
      <w:r>
        <w:t>主题征文活动和党史学习教育经典诵读活动，</w:t>
      </w:r>
      <w:r>
        <w:t>“</w:t>
      </w:r>
      <w:r>
        <w:t>打卡</w:t>
      </w:r>
      <w:r>
        <w:t>”</w:t>
      </w:r>
      <w:r>
        <w:t>薛家寨、马栏、渭华起义等红色基地，引导党员干部赓续红色基因，发扬光荣传统。按照</w:t>
      </w:r>
      <w:r>
        <w:t>“</w:t>
      </w:r>
      <w:r>
        <w:t>班子领学、会议导学、轮训助学、平台帮学、测试促学、活动引学</w:t>
      </w:r>
      <w:r>
        <w:t>”</w:t>
      </w:r>
      <w:r>
        <w:t>的思路，系统学习领会党的十九届六中全会精神，推动法官干警弘扬伟大建党精神，深入学习领会</w:t>
      </w:r>
      <w:r>
        <w:t>“</w:t>
      </w:r>
      <w:r>
        <w:t>两个确立</w:t>
      </w:r>
      <w:r>
        <w:t>”</w:t>
      </w:r>
      <w:r>
        <w:t>的决定性意义，不断增强忠诚拥护</w:t>
      </w:r>
      <w:r>
        <w:t>“</w:t>
      </w:r>
      <w:r>
        <w:t>两个</w:t>
      </w:r>
      <w:r>
        <w:rPr>
          <w:rFonts w:hint="eastAsia"/>
        </w:rPr>
        <w:t>确立”、坚定践行“两个维护”的政治自觉。</w:t>
      </w:r>
    </w:p>
    <w:p w:rsidR="00C72363" w:rsidRDefault="00C72363" w:rsidP="00C72363">
      <w:pPr>
        <w:spacing w:line="245" w:lineRule="auto"/>
        <w:ind w:firstLineChars="200" w:firstLine="420"/>
        <w:jc w:val="right"/>
      </w:pPr>
      <w:r w:rsidRPr="007657AA">
        <w:rPr>
          <w:rFonts w:hint="eastAsia"/>
        </w:rPr>
        <w:t>铜川中院</w:t>
      </w:r>
      <w:r>
        <w:t xml:space="preserve"> 2022-</w:t>
      </w:r>
      <w:r w:rsidRPr="007657AA">
        <w:t>1-26</w:t>
      </w:r>
    </w:p>
    <w:p w:rsidR="00C72363" w:rsidRDefault="00C72363" w:rsidP="001B3599">
      <w:pPr>
        <w:sectPr w:rsidR="00C72363" w:rsidSect="001B359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54ACE" w:rsidRDefault="00354ACE"/>
    <w:sectPr w:rsidR="00354A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72363"/>
    <w:rsid w:val="00354ACE"/>
    <w:rsid w:val="00C723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723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7236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1112</Characters>
  <Application>Microsoft Office Word</Application>
  <DocSecurity>0</DocSecurity>
  <Lines>9</Lines>
  <Paragraphs>2</Paragraphs>
  <ScaleCrop>false</ScaleCrop>
  <Company>Microsoft</Company>
  <LinksUpToDate>false</LinksUpToDate>
  <CharactersWithSpaces>1304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2022-05-11T07:41:00Z</dcterms:created>
</cp:coreProperties>
</file>