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5A1D" w:rsidRDefault="00F65A1D" w:rsidP="000D6061">
      <w:pPr>
        <w:pStyle w:val="1"/>
      </w:pPr>
      <w:r w:rsidRPr="00D445BB">
        <w:rPr>
          <w:rFonts w:hint="eastAsia"/>
        </w:rPr>
        <w:t>法院党建与意识形态融合推进路径探析</w:t>
      </w:r>
    </w:p>
    <w:p w:rsidR="00F65A1D" w:rsidRDefault="00F65A1D" w:rsidP="00F65A1D">
      <w:pPr>
        <w:ind w:firstLineChars="200" w:firstLine="420"/>
        <w:jc w:val="left"/>
      </w:pPr>
      <w:r>
        <w:rPr>
          <w:rFonts w:hint="eastAsia"/>
        </w:rPr>
        <w:t>□梁列宁</w:t>
      </w:r>
    </w:p>
    <w:p w:rsidR="00F65A1D" w:rsidRDefault="00F65A1D" w:rsidP="00F65A1D">
      <w:pPr>
        <w:ind w:firstLineChars="200" w:firstLine="420"/>
        <w:jc w:val="left"/>
      </w:pPr>
      <w:r>
        <w:rPr>
          <w:rFonts w:hint="eastAsia"/>
        </w:rPr>
        <w:t>意识形态工作是党的一项极端重要的工作。人民法院要始终坚持党的绝对领导，不断强化党对司法领域意识形态工作的全面领导，把党建和意识形态工作纳入人民法院工作范畴，切实推进党建和意识形态工作有效融合发展，不断提升人民群众对法院工作的满意度。</w:t>
      </w:r>
    </w:p>
    <w:p w:rsidR="00F65A1D" w:rsidRDefault="00F65A1D" w:rsidP="00F65A1D">
      <w:pPr>
        <w:ind w:firstLineChars="200" w:firstLine="420"/>
        <w:jc w:val="left"/>
      </w:pPr>
      <w:r>
        <w:rPr>
          <w:rFonts w:hint="eastAsia"/>
        </w:rPr>
        <w:t>一、法院党建与意识形态融合推进的必要性和可行性</w:t>
      </w:r>
    </w:p>
    <w:p w:rsidR="00F65A1D" w:rsidRDefault="00F65A1D" w:rsidP="00F65A1D">
      <w:pPr>
        <w:ind w:firstLineChars="200" w:firstLine="420"/>
        <w:jc w:val="left"/>
      </w:pPr>
      <w:r>
        <w:rPr>
          <w:rFonts w:hint="eastAsia"/>
        </w:rPr>
        <w:t>（一）增强人民群众对党和司法认同感的有益举措。党的十九大指出，中国特色社会主义新时代的主要矛盾是人民群众对美好生活的向往和不平衡不充分发展之间的矛盾。人民法院要紧扣我国社会主要矛盾发生的新变化，牢固为民服务宗旨，将以人民为中心的发展思想作为党建和意识形态建设融合推进的落脚点，努力践行司法为民、公正司法主线，切实解决群众关心的热点、难点问题与困难，不断提升人民群众对党的认同感和对司法工作的获得感。</w:t>
      </w:r>
    </w:p>
    <w:p w:rsidR="00F65A1D" w:rsidRDefault="00F65A1D" w:rsidP="00F65A1D">
      <w:pPr>
        <w:ind w:firstLineChars="200" w:firstLine="420"/>
        <w:jc w:val="left"/>
      </w:pPr>
      <w:r>
        <w:rPr>
          <w:rFonts w:hint="eastAsia"/>
        </w:rPr>
        <w:t>（二）推进党的自身建设和应对局势考量的现实需要。随着经济全球化和生存网络化的日益凸显，西方敌对势力加紧对我国实施“西化”“分化”的政治图谋，企图动摇中国特色社会主义道路和人民群众的思想。人民法院要坚决贯彻落实新时代党的建设的总要求，始终加强自身建设尤其是意识形态建设，努力践行社会主义核心价值观建设要求，积极开展符合法院实际的意识形态工作，实现审判执行、党的建设和意识形态建设等工作融合推进，充分彰显党建“新的伟大工程”的时代风貌和全面依法治国的坚定决心。</w:t>
      </w:r>
    </w:p>
    <w:p w:rsidR="00F65A1D" w:rsidRDefault="00F65A1D" w:rsidP="00F65A1D">
      <w:pPr>
        <w:ind w:firstLineChars="200" w:firstLine="420"/>
        <w:jc w:val="left"/>
      </w:pPr>
      <w:r>
        <w:rPr>
          <w:rFonts w:hint="eastAsia"/>
        </w:rPr>
        <w:t>（三）推动当代中国马克思主义大众化的有益尝试。党的十七大报告明确提出了要推动当代中国马克思主义大众化。人民法院要旗帜鲜明地突出时代性、人民性、通俗性，创新宣传载体和方式，广泛传播中国特色社会主义道路、理论、制度、文化，及时发布司法审判信息和法院工作动态等，进一步深化人们对当代中国马克思主义的普遍理解，着力彰显司法的公信力。</w:t>
      </w:r>
    </w:p>
    <w:p w:rsidR="00F65A1D" w:rsidRDefault="00F65A1D" w:rsidP="00F65A1D">
      <w:pPr>
        <w:ind w:firstLineChars="200" w:firstLine="420"/>
        <w:jc w:val="left"/>
      </w:pPr>
      <w:r>
        <w:rPr>
          <w:rFonts w:hint="eastAsia"/>
        </w:rPr>
        <w:t>二、融合推进法院党建与意识形态工作面临的困难及原因剖析</w:t>
      </w:r>
    </w:p>
    <w:p w:rsidR="00F65A1D" w:rsidRDefault="00F65A1D" w:rsidP="00F65A1D">
      <w:pPr>
        <w:ind w:firstLineChars="200" w:firstLine="420"/>
        <w:jc w:val="left"/>
      </w:pPr>
      <w:r>
        <w:rPr>
          <w:rFonts w:hint="eastAsia"/>
        </w:rPr>
        <w:t>（一）主动学习和思考不够，充分运用理论成果指导工作效果有待增强。随着各种诉讼案件的涌入，人民法院业务繁忙、办案压力大，法院干警常因办案忙、任务重而忽视学习，不同程度出现“重业务、轻党建”现象。同时对工作尤其是对深层次的问题调查研究不够，特色亮点工作不够凸显，理论指导实践效果不够明显。</w:t>
      </w:r>
    </w:p>
    <w:p w:rsidR="00F65A1D" w:rsidRDefault="00F65A1D" w:rsidP="00F65A1D">
      <w:pPr>
        <w:ind w:firstLineChars="200" w:firstLine="420"/>
        <w:jc w:val="left"/>
      </w:pPr>
      <w:r>
        <w:rPr>
          <w:rFonts w:hint="eastAsia"/>
        </w:rPr>
        <w:t>（二）面临的形势考验依然严峻，全面提升司法公信力工作有待深化。人民法院党的建设还面临着思想认识有待提高、制度落实有待加强、队伍素质有待提升、监督管理有待强化等问题，必须坚持问题导向，认清当前严峻形势，增强工作紧迫感和责任感，持之以恒将党的建设引向深入，推动人民法院各项工作和队伍建设持续健康发展。同样的，在开展意识形态建设中，不同程度存在比如工作责任制压实不足、意识形态分析研判不足、专门人才缺乏、制度机制创新不够等困境，必须准确把握当前意识形态工作面临的新形势新任务，强化斗争精神，明辨是非，提升舆论辨别能力，坚决维护好司法领域的意识形态工作安全。</w:t>
      </w:r>
    </w:p>
    <w:p w:rsidR="00F65A1D" w:rsidRDefault="00F65A1D" w:rsidP="00F65A1D">
      <w:pPr>
        <w:ind w:firstLineChars="200" w:firstLine="420"/>
        <w:jc w:val="left"/>
      </w:pPr>
      <w:r>
        <w:rPr>
          <w:rFonts w:hint="eastAsia"/>
        </w:rPr>
        <w:t>（三）工作的强大合力创建不够，有待打造形成特色有效的推进经验。法院党建与意识形态工作在具体开展中，因工作属性和要求差异，往往会分配给不同部门对接落实，难以达到齐头并进、互促共赢的实际效果。同时党建、意识形态建设和审判执行工作统筹协调、通盘考虑有机结合不够，工作的考核考评指标各不兼容，一定程度增加了人民法院的负担和压力，导致工作主动性和积极性受挫，不易打造、推广特色、有效的亮点经验。</w:t>
      </w:r>
    </w:p>
    <w:p w:rsidR="00F65A1D" w:rsidRDefault="00F65A1D" w:rsidP="00F65A1D">
      <w:pPr>
        <w:ind w:firstLineChars="200" w:firstLine="420"/>
        <w:jc w:val="left"/>
      </w:pPr>
      <w:r>
        <w:rPr>
          <w:rFonts w:hint="eastAsia"/>
        </w:rPr>
        <w:t>（四）网络信息化冲击力强，借助新媒体提升宣传教导的质效有待提升。随着互联网和移动终端的发展，“抖音”“悟空问答”“知乎”等各种</w:t>
      </w:r>
      <w:r>
        <w:t>APP</w:t>
      </w:r>
      <w:r>
        <w:t>层出不穷，不断考验着人民法院尤其是负责党建和意识形态工作的干警的学习能力和应用能力。法院要大力推行网上立案、</w:t>
      </w:r>
      <w:r>
        <w:t>“</w:t>
      </w:r>
      <w:r>
        <w:t>云上庭审</w:t>
      </w:r>
      <w:r>
        <w:t>”</w:t>
      </w:r>
      <w:r>
        <w:t>、网上直播等，在不断实现审判和管理体系现代化的过程中切实维护人民群众的合法诉求。同时通过新兴媒体旗帜鲜明宣传中国特色社会主义核心价值观，大力弘扬社会主义法治精神，全面扩大党的群众基础，提高群众法治获得感、幸福感、安全感。</w:t>
      </w:r>
    </w:p>
    <w:p w:rsidR="00F65A1D" w:rsidRDefault="00F65A1D" w:rsidP="00F65A1D">
      <w:pPr>
        <w:ind w:firstLineChars="200" w:firstLine="420"/>
        <w:jc w:val="left"/>
      </w:pPr>
      <w:r>
        <w:rPr>
          <w:rFonts w:hint="eastAsia"/>
        </w:rPr>
        <w:t>三、融合推进法院党建与意识形态的建议</w:t>
      </w:r>
    </w:p>
    <w:p w:rsidR="00F65A1D" w:rsidRDefault="00F65A1D" w:rsidP="00F65A1D">
      <w:pPr>
        <w:ind w:firstLineChars="200" w:firstLine="420"/>
        <w:jc w:val="left"/>
      </w:pPr>
      <w:r>
        <w:rPr>
          <w:rFonts w:hint="eastAsia"/>
        </w:rPr>
        <w:t>（一）深化学习和思考，强化党建和意识形态教育管理，切实将学习成果转化为推进工作的生动实践。丰富学习形式和载体，深入开展党章党规党纪和意识形态安全专题教育，引导人民法院增强党性观念和意识形态责任，推进法院党建和意识形态工作始终沿着正确的方向不断向前发展。强化学习和思考，创新工作理念与工作机制，完善相关学习制度，坚持集中学习与自学相结合，不断提高应对复杂局面、解决复杂问题和攻坚克难的能力和水平。强化学以致用，准确把握党的新思想、新观点、新论断，真正学懂弄通做实，并把学习研讨与解决法院工作突出问题、提升司法服务保障能力和水平结合起来，进一步提高人民法院的政策理论水平和履职尽责本领，切实做到用思想理论武装头脑、指导实践、推动工作。坚持党建、意识形态建设与审判执行工作同步部署、共同推进，不断提高干警适应新形势新挑战，解决新情况新问题的能力。</w:t>
      </w:r>
    </w:p>
    <w:p w:rsidR="00F65A1D" w:rsidRDefault="00F65A1D" w:rsidP="00F65A1D">
      <w:pPr>
        <w:ind w:firstLineChars="200" w:firstLine="420"/>
        <w:jc w:val="left"/>
      </w:pPr>
      <w:r>
        <w:rPr>
          <w:rFonts w:hint="eastAsia"/>
        </w:rPr>
        <w:t>（二）敢于迎接挑战，全面增强责任感和紧迫感，切实提升意识形态影响力。进一步认清面临的严峻形势和巨大压力，始终保持清醒头脑，针对法院党建和意识形态建设中存在的突出问题，坚持问题导向，认真履行“一岗双责”，强化落实党建和意识形态责任制，筑牢纪律底线，加强意识形态宣传和政治方向引领。高度重视和充分发挥意识形态地位和作用，始终坚持党对法院党建和意识形态工作的统领领导，不断巩固全党全国人民群众为加快推进社会主义法治国家的进程和实现伟大的中国梦而不断团结奋进的共同思想基础。强化党性修养，坚定理想信念，改进工作作风，善于运用批评与自我批评、谈心谈话、民主生活会，把好人生观、世界观、价值观。加强政治修养、道德修养、知识修养，提升法院干警整体素质，提高驾驭全局的能力。教育引导法院干警从全局、宏观的角度审视和辨析不同性质的意识形态流变，确保法院工作的正确方向和法院队伍公正、廉洁、为民。</w:t>
      </w:r>
    </w:p>
    <w:p w:rsidR="00F65A1D" w:rsidRDefault="00F65A1D" w:rsidP="00F65A1D">
      <w:pPr>
        <w:ind w:firstLineChars="200" w:firstLine="420"/>
        <w:jc w:val="left"/>
      </w:pPr>
      <w:r>
        <w:rPr>
          <w:rFonts w:hint="eastAsia"/>
        </w:rPr>
        <w:t>（三）持续培育科学统筹思维，增强共识凝聚合力，实现党建与意识形态工作深度融合推进。始终全面从严治党、从严治院、从严治警，全面增强党的自身建设，不断提升人民群众对社会主义意识形态的凝聚力和彰显司法的权威性。强化组织领导，切实形成统一领导、齐抓共管、组织协调、分工负责的工作格局，把党的建设、意识形态工作与审判执行工作紧密结合，共同部署、落实和考核，推动人民法院各项事业持续健康发展。改变工作方式，创新工作载体，着力在树典型、抓亮点、出经验、创品牌等方面“下功夫”，善于学习和借鉴先进地区、单位经验做法，发挥人民法院系统丰富的司法资源优势，将特色党建活动、意识形态贯穿融合到法院各项工作的全过程、各环节，打造独具法院特色的精致品牌。</w:t>
      </w:r>
    </w:p>
    <w:p w:rsidR="00F65A1D" w:rsidRDefault="00F65A1D" w:rsidP="00F65A1D">
      <w:pPr>
        <w:ind w:firstLineChars="200" w:firstLine="420"/>
        <w:jc w:val="left"/>
      </w:pPr>
      <w:r>
        <w:rPr>
          <w:rFonts w:hint="eastAsia"/>
        </w:rPr>
        <w:t>（四）坚持与时俱进，创新宣传教育方式，不断深化人民群众的价值认同、情感认可。强化思想解放意识，坚持与时俱进，大力推进党建和意识形态传播方式的创新发展，着力创新“互联网</w:t>
      </w:r>
      <w:r>
        <w:t>+</w:t>
      </w:r>
      <w:r>
        <w:t>法治宣传教育</w:t>
      </w:r>
      <w:r>
        <w:t>”</w:t>
      </w:r>
      <w:r>
        <w:t>方式，以人民群众喜闻乐见的方式使党建和意识形态宣传教育更加生动、形象。立足当前生存网络化、信息数据化等新时代背景，突出以人民为中心的工作思路，牢固为民服务宗旨，强化服务意识，提高服务水平，努力践行司法为民、公正司法理念，创新</w:t>
      </w:r>
      <w:r>
        <w:t>“</w:t>
      </w:r>
      <w:r>
        <w:t>互联网</w:t>
      </w:r>
      <w:r>
        <w:t>+</w:t>
      </w:r>
      <w:r>
        <w:t>司法</w:t>
      </w:r>
      <w:r>
        <w:t>+</w:t>
      </w:r>
      <w:r>
        <w:t>群众</w:t>
      </w:r>
      <w:r>
        <w:t>”</w:t>
      </w:r>
      <w:r>
        <w:t>等系列活动方式，通过走网络司法为民路线，讲好中国故事、传播好中国声音。</w:t>
      </w:r>
    </w:p>
    <w:p w:rsidR="00F65A1D" w:rsidRDefault="00F65A1D" w:rsidP="00F65A1D">
      <w:pPr>
        <w:ind w:firstLineChars="200" w:firstLine="420"/>
        <w:jc w:val="right"/>
      </w:pPr>
      <w:r w:rsidRPr="00D445BB">
        <w:rPr>
          <w:rFonts w:hint="eastAsia"/>
        </w:rPr>
        <w:t>天等县人民法院</w:t>
      </w:r>
      <w:r>
        <w:rPr>
          <w:rFonts w:hint="eastAsia"/>
        </w:rPr>
        <w:t>2022-2-21</w:t>
      </w:r>
    </w:p>
    <w:p w:rsidR="00F65A1D" w:rsidRDefault="00F65A1D" w:rsidP="00B370D3">
      <w:pPr>
        <w:sectPr w:rsidR="00F65A1D" w:rsidSect="00B370D3">
          <w:type w:val="continuous"/>
          <w:pgSz w:w="11906" w:h="16838"/>
          <w:pgMar w:top="1644" w:right="1236" w:bottom="1418" w:left="1814" w:header="851" w:footer="907" w:gutter="0"/>
          <w:pgNumType w:start="1"/>
          <w:cols w:space="720"/>
          <w:docGrid w:type="lines" w:linePitch="341" w:charSpace="2373"/>
        </w:sectPr>
      </w:pPr>
    </w:p>
    <w:p w:rsidR="008B5F48" w:rsidRDefault="008B5F48"/>
    <w:sectPr w:rsidR="008B5F4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65A1D"/>
    <w:rsid w:val="008B5F48"/>
    <w:rsid w:val="00F65A1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65A1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65A1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447</Words>
  <Characters>2549</Characters>
  <Application>Microsoft Office Word</Application>
  <DocSecurity>0</DocSecurity>
  <Lines>21</Lines>
  <Paragraphs>5</Paragraphs>
  <ScaleCrop>false</ScaleCrop>
  <Company>Microsoft</Company>
  <LinksUpToDate>false</LinksUpToDate>
  <CharactersWithSpaces>2991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2022-05-11T07:07:00Z</dcterms:created>
</cp:coreProperties>
</file>