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D6F" w:rsidRDefault="000D6D6F" w:rsidP="00E50E4F">
      <w:pPr>
        <w:pStyle w:val="1"/>
      </w:pPr>
      <w:r w:rsidRPr="00D445BB">
        <w:rPr>
          <w:rFonts w:hint="eastAsia"/>
        </w:rPr>
        <w:t>人民法庭党建工作跨越式发展的路径探析</w:t>
      </w:r>
    </w:p>
    <w:p w:rsidR="000D6D6F" w:rsidRDefault="000D6D6F" w:rsidP="000D6D6F">
      <w:pPr>
        <w:ind w:firstLineChars="200" w:firstLine="420"/>
        <w:jc w:val="left"/>
      </w:pPr>
      <w:r>
        <w:rPr>
          <w:rFonts w:hint="eastAsia"/>
        </w:rPr>
        <w:t>◇</w:t>
      </w:r>
      <w:r>
        <w:t xml:space="preserve"> </w:t>
      </w:r>
      <w:r>
        <w:t>邓志刚</w:t>
      </w:r>
    </w:p>
    <w:p w:rsidR="000D6D6F" w:rsidRDefault="000D6D6F" w:rsidP="000D6D6F">
      <w:pPr>
        <w:ind w:firstLineChars="200" w:firstLine="420"/>
        <w:jc w:val="left"/>
      </w:pPr>
      <w:r>
        <w:t>人民法庭处在化解矛盾纠纷的最前沿，必须紧紧抓住人民法庭党建工作这个</w:t>
      </w:r>
      <w:r>
        <w:t>“</w:t>
      </w:r>
      <w:r>
        <w:t>牛鼻子</w:t>
      </w:r>
      <w:r>
        <w:t>”</w:t>
      </w:r>
      <w:r>
        <w:t>，发挥人民法庭党组织</w:t>
      </w:r>
      <w:r>
        <w:t>“</w:t>
      </w:r>
      <w:r>
        <w:t>桥头堡</w:t>
      </w:r>
      <w:r>
        <w:t>”</w:t>
      </w:r>
      <w:r>
        <w:t>作用，不断提高法庭干警党的意识和党员意识。笔者认为，通过健全组织建设、科学理论武装、党建融合推动、完善考核激励等有力举措，可以促进人民法庭实现维护公平正义、参与基层社会治理、助推乡村振兴的跨越式发展。</w:t>
      </w:r>
    </w:p>
    <w:p w:rsidR="000D6D6F" w:rsidRDefault="000D6D6F" w:rsidP="000D6D6F">
      <w:pPr>
        <w:ind w:firstLineChars="200" w:firstLine="420"/>
        <w:jc w:val="left"/>
      </w:pPr>
      <w:r>
        <w:t>一、探索组织建设新路径，确保人民法庭党的领导全覆盖</w:t>
      </w:r>
    </w:p>
    <w:p w:rsidR="000D6D6F" w:rsidRDefault="000D6D6F" w:rsidP="000D6D6F">
      <w:pPr>
        <w:ind w:firstLineChars="200" w:firstLine="420"/>
        <w:jc w:val="left"/>
      </w:pPr>
      <w:r>
        <w:t>在人民法庭的组织结构设立中，最低标准是必须确保</w:t>
      </w:r>
      <w:r>
        <w:t>1</w:t>
      </w:r>
      <w:r>
        <w:t>名以上党员。针对难以单独成立支部的法庭，根据调研情况有三种方式可供选择。一是成立联合党支部。一种模式是统筹区域内人民法庭交通状况、案件数等因素，整合司法资源和党员力量，在合署办公的人民法庭成立中心党支部，周边法庭成立党小组或参加中心法庭组织生活，湖南省湘阴县人民法院城西人民法庭就是此种模式；另一种模式是区域内所有农村法庭成立联合党支部，联合党支部轮流在相关法庭召开支部党员大会或主题党日活动，城郊法庭和园区法庭成立联合党支部，湖南省宁乡市人民法院的人民法</w:t>
      </w:r>
      <w:r>
        <w:rPr>
          <w:rFonts w:hint="eastAsia"/>
        </w:rPr>
        <w:t>庭党建工作采取这种模式运行顺畅。二是编入机关支部参加组织生活。对于仅有两人以下党员的法庭，可以通过借助法院党支部的力量，带动人民法庭的党建工作和审判工作，依托智慧党建进行管理，通过线上党课、线上会议、线上谈心等工作，落实党员参加组织生活的有关制度。三是为执行某项任务纳入“临时党支部”管理。法庭党员可与周边的公安、司法、综治等人员加入临时组建的党的机构，既便于开展在党委领导下的诉源治理、司法执行等工作，又便于党建融合和党的意识培养，强化基层组织间的沟通协作，助力基层治理体系与治理能力现代化。坚持“支部建在庭上”“党小组设在审判团队”“党员领衔疑难复杂案件办理”，实现党的领导对审判执行单元全覆盖。此外，基层法院应调节充实党员到人民法庭任职，人民法庭要多关注非党员干警的思想动态，及时发展新党员，壮大组织力量。</w:t>
      </w:r>
    </w:p>
    <w:p w:rsidR="000D6D6F" w:rsidRDefault="000D6D6F" w:rsidP="000D6D6F">
      <w:pPr>
        <w:ind w:firstLineChars="200" w:firstLine="420"/>
        <w:jc w:val="left"/>
      </w:pPr>
      <w:r>
        <w:t>二、狠抓党的创新理论武装，提高人民法庭干警的政治素质</w:t>
      </w:r>
    </w:p>
    <w:p w:rsidR="000D6D6F" w:rsidRDefault="000D6D6F" w:rsidP="000D6D6F">
      <w:pPr>
        <w:ind w:firstLineChars="200" w:firstLine="420"/>
        <w:jc w:val="left"/>
      </w:pPr>
      <w:r>
        <w:t>政治建设是人民法庭建设的首要标准，要巩固政法队伍教育整顿成果，学深悟透笃行习近平新时代中国特色社会主义思想，认真学习贯彻习近平法治思想和习近平总书记对政法工作、人民法院、人民法官的指示批示精神，引导人民法庭干警用党的创新理论武装头脑、推动工作。要注重将党的创新理论贯彻运用到人民法庭日常工作的始末，使人民法庭干警牢固树立</w:t>
      </w:r>
      <w:r>
        <w:t>“</w:t>
      </w:r>
      <w:r>
        <w:t>人民至上</w:t>
      </w:r>
      <w:r>
        <w:t>”</w:t>
      </w:r>
      <w:r>
        <w:t>观念和服务大局意识，坚定理想信念，培育清正廉洁、勇于担当的工作作风。要鼓励人民法庭干警把个体的</w:t>
      </w:r>
      <w:r>
        <w:t>“</w:t>
      </w:r>
      <w:r>
        <w:t>小我</w:t>
      </w:r>
      <w:r>
        <w:t>”</w:t>
      </w:r>
      <w:r>
        <w:t>融入党和国家事业的</w:t>
      </w:r>
      <w:r>
        <w:t>“</w:t>
      </w:r>
      <w:r>
        <w:t>大我</w:t>
      </w:r>
      <w:r>
        <w:t>”</w:t>
      </w:r>
      <w:r>
        <w:t>中读懂</w:t>
      </w:r>
      <w:r>
        <w:t>“</w:t>
      </w:r>
      <w:r>
        <w:t>国之大者</w:t>
      </w:r>
      <w:r>
        <w:t>”</w:t>
      </w:r>
      <w:r>
        <w:t>，从理论武装中找寻破解人民</w:t>
      </w:r>
      <w:r>
        <w:rPr>
          <w:rFonts w:hint="eastAsia"/>
        </w:rPr>
        <w:t>法庭建设难题的实际举措。要培训党建工作“明白人”，在开展集中培训、充电提质中，使人民法庭庭长成长为新时代党的创新理论的宣讲员和践行者，可视情将人民法庭庭长纳入政治轮训和政治素质考察范围，持续推动党的政治领导力、思想引领力、群众组织力、社会号召力在人民法庭落地生根。要加强党员监督管理，每周预留固定时间进行政治理论学习，注重在日常工作中落实请示报告制度，使人民法庭党员成为坚定捍卫“两个确立”、坚决做到“两个维护”的基层模范。</w:t>
      </w:r>
    </w:p>
    <w:p w:rsidR="000D6D6F" w:rsidRDefault="000D6D6F" w:rsidP="000D6D6F">
      <w:pPr>
        <w:ind w:firstLineChars="200" w:firstLine="420"/>
        <w:jc w:val="left"/>
      </w:pPr>
      <w:r>
        <w:t>三、加强党建联动和品牌创建，融入综合治理格局</w:t>
      </w:r>
    </w:p>
    <w:p w:rsidR="000D6D6F" w:rsidRDefault="000D6D6F" w:rsidP="000D6D6F">
      <w:pPr>
        <w:ind w:firstLineChars="200" w:firstLine="420"/>
        <w:jc w:val="left"/>
      </w:pPr>
      <w:r>
        <w:t>人民法庭要加强与辖区所在党委以及村组党组织的联系与联动，积极融入综合治理格局。充分发挥党员干警深入群众、联系群众、服务群众的表率作用，打造党员干警牵头的</w:t>
      </w:r>
      <w:r>
        <w:t>“</w:t>
      </w:r>
      <w:r>
        <w:t>午间法庭</w:t>
      </w:r>
      <w:r>
        <w:t>”“</w:t>
      </w:r>
      <w:r>
        <w:t>时令法庭</w:t>
      </w:r>
      <w:r>
        <w:t>”“</w:t>
      </w:r>
      <w:r>
        <w:t>农民工工资维权工作室</w:t>
      </w:r>
      <w:r>
        <w:t>”“</w:t>
      </w:r>
      <w:r>
        <w:t>园区巡回法庭</w:t>
      </w:r>
      <w:r>
        <w:t>”</w:t>
      </w:r>
      <w:r>
        <w:t>等法治品牌。大力开展支部引领案件讨论、协商、执行等机制。针对社会群体性敏感案件，由支部组织法庭办案骨干和人民陪审员进行研究讨论；在诉讼前端环节设立流动党支部，由在诉讼服务中心参与相关工作的法律援助律师、人民调解员中的党员组成，由人民法庭党支部书记（庭长）兼任流动党支部书记；在乡村振兴、涉</w:t>
      </w:r>
      <w:r>
        <w:rPr>
          <w:rFonts w:hint="eastAsia"/>
        </w:rPr>
        <w:t>重点工程执行攻坚等重大专项任务中成立临时党支部，以党组织的战斗堡垒作用保障重大任务完成，在攻坚克难中强化政治历练。善于挖掘法庭驻地的红色资源潜力，注重以伟大建党精神为源头、彰显地方特点的精神谱系来铸魂培根，结合红色基因、地域人文、辖区案件特点等培育党建品牌，每个基层法院着力打造</w:t>
      </w:r>
      <w:r>
        <w:t>1</w:t>
      </w:r>
      <w:r>
        <w:t>个党建示范法庭。</w:t>
      </w:r>
    </w:p>
    <w:p w:rsidR="000D6D6F" w:rsidRDefault="000D6D6F" w:rsidP="000D6D6F">
      <w:pPr>
        <w:ind w:firstLineChars="200" w:firstLine="420"/>
        <w:jc w:val="left"/>
      </w:pPr>
      <w:r>
        <w:t>四、完善正向激励措施，发挥考核指挥棒作用</w:t>
      </w:r>
    </w:p>
    <w:p w:rsidR="000D6D6F" w:rsidRDefault="000D6D6F" w:rsidP="000D6D6F">
      <w:pPr>
        <w:ind w:firstLineChars="200" w:firstLine="420"/>
        <w:jc w:val="left"/>
      </w:pPr>
      <w:r>
        <w:t>各级法院要推动形成</w:t>
      </w:r>
      <w:r>
        <w:t>“</w:t>
      </w:r>
      <w:r>
        <w:t>法庭是年轻干部的培养基地、优秀干部的锻炼平台、新招录人员的入职学校</w:t>
      </w:r>
      <w:r>
        <w:t>”</w:t>
      </w:r>
      <w:r>
        <w:t>这一导向，评选表彰、典型选树宣传和福利待遇有重点地向法庭干警倾斜。发挥考核指挥棒作用，建立健全党建工作考核指标体系。一是改变</w:t>
      </w:r>
      <w:r>
        <w:t>“</w:t>
      </w:r>
      <w:r>
        <w:t>唯审判工作论</w:t>
      </w:r>
      <w:r>
        <w:t>”</w:t>
      </w:r>
      <w:r>
        <w:t>的惯性思维，加深对人民法庭党建工作的理解与落实，突出</w:t>
      </w:r>
      <w:r>
        <w:t>“</w:t>
      </w:r>
      <w:r>
        <w:t>维护公平正义</w:t>
      </w:r>
      <w:r>
        <w:t>”“</w:t>
      </w:r>
      <w:r>
        <w:t>以人民为中心</w:t>
      </w:r>
      <w:r>
        <w:t>”</w:t>
      </w:r>
      <w:r>
        <w:t>是党建工作在人民法庭的生动实践和具体要求；二是以党的政治、思想、组织、廉政建设等方面作为一级指标，根据人民法庭职能确定二级指标，并根据工作比重和重要程度予以赋值，搭建党建工作考核指标层级框架；</w:t>
      </w:r>
      <w:r>
        <w:rPr>
          <w:rFonts w:hint="eastAsia"/>
        </w:rPr>
        <w:t>三是设立人民法庭党建工作考核领导小组，明确人民法庭党组织参与基层社会治理的任务清单，摆脱无关事务对人民法庭中心工作的影响，同时实行专项通报，公示被考核人民法庭的考核成绩、存在的问题以及整改内容；四是强化评优激励与警示惩戒，将党建工作考核结果与干警的薪酬、职级晋升挂钩，用好表彰奖励、通报批评等手段；五是区分独立运行、合署办公，以及中心、专业法庭，针对不同类型人民法庭，细化量化考核指标。</w:t>
      </w:r>
    </w:p>
    <w:p w:rsidR="000D6D6F" w:rsidRDefault="000D6D6F" w:rsidP="000D6D6F">
      <w:pPr>
        <w:ind w:firstLineChars="200" w:firstLine="420"/>
        <w:jc w:val="left"/>
      </w:pPr>
      <w:r>
        <w:t>（作者单位：湖南省高级人民法院）</w:t>
      </w:r>
    </w:p>
    <w:p w:rsidR="000D6D6F" w:rsidRDefault="000D6D6F" w:rsidP="000D6D6F">
      <w:pPr>
        <w:ind w:firstLineChars="200" w:firstLine="420"/>
        <w:jc w:val="right"/>
      </w:pPr>
      <w:r w:rsidRPr="00D445BB">
        <w:rPr>
          <w:rFonts w:hint="eastAsia"/>
        </w:rPr>
        <w:t>人民法院报</w:t>
      </w:r>
      <w:r>
        <w:rPr>
          <w:rFonts w:hint="eastAsia"/>
        </w:rPr>
        <w:t>2022-3-3</w:t>
      </w:r>
    </w:p>
    <w:p w:rsidR="000D6D6F" w:rsidRDefault="000D6D6F" w:rsidP="006A5268">
      <w:pPr>
        <w:sectPr w:rsidR="000D6D6F" w:rsidSect="006A526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5673B" w:rsidRDefault="0005673B"/>
    <w:sectPr w:rsidR="000567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D6D6F"/>
    <w:rsid w:val="0005673B"/>
    <w:rsid w:val="000D6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D6D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D6D6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1898</Characters>
  <Application>Microsoft Office Word</Application>
  <DocSecurity>0</DocSecurity>
  <Lines>15</Lines>
  <Paragraphs>4</Paragraphs>
  <ScaleCrop>false</ScaleCrop>
  <Company>Microsoft</Company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2022-05-11T07:23:00Z</dcterms:created>
</cp:coreProperties>
</file>