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5049" w:rsidRPr="00872DBF" w:rsidRDefault="00BF5049" w:rsidP="00872DBF">
      <w:pPr>
        <w:pStyle w:val="1"/>
      </w:pPr>
      <w:r w:rsidRPr="00872DBF">
        <w:rPr>
          <w:rFonts w:hint="eastAsia"/>
        </w:rPr>
        <w:t>扬中法院：党建提标跑起来</w:t>
      </w:r>
      <w:r w:rsidRPr="00872DBF">
        <w:t xml:space="preserve"> 干警素能强起来</w:t>
      </w:r>
    </w:p>
    <w:p w:rsidR="00BF5049" w:rsidRDefault="00BF5049" w:rsidP="00BF5049">
      <w:pPr>
        <w:spacing w:line="245" w:lineRule="auto"/>
        <w:ind w:firstLineChars="200" w:firstLine="420"/>
        <w:jc w:val="left"/>
      </w:pPr>
      <w:r>
        <w:rPr>
          <w:rFonts w:hint="eastAsia"/>
        </w:rPr>
        <w:t>今年以来，扬中市人民法院深入实施基层党组织组织力提升工程，聚焦党建质量提标提质，持续完善机关党委组织分工，大力推进党支部标准化、规范化建设，以党建引领新形势下法官队伍建设，强化政治意识、培树法治精神、提升司法能力，着力打造忠诚干净担当的法院队伍，干警理论素养、业务素能不断提升，进一步推动法院整体水平强起来。</w:t>
      </w:r>
    </w:p>
    <w:p w:rsidR="00BF5049" w:rsidRDefault="00BF5049" w:rsidP="00BF5049">
      <w:pPr>
        <w:spacing w:line="245" w:lineRule="auto"/>
        <w:ind w:firstLineChars="200" w:firstLine="420"/>
        <w:jc w:val="left"/>
      </w:pPr>
      <w:r>
        <w:rPr>
          <w:rFonts w:hint="eastAsia"/>
        </w:rPr>
        <w:t>党组书记率先垂范，头雁效应推动干警理论素养强起来</w:t>
      </w:r>
    </w:p>
    <w:p w:rsidR="00BF5049" w:rsidRDefault="00BF5049" w:rsidP="00BF5049">
      <w:pPr>
        <w:spacing w:line="245" w:lineRule="auto"/>
        <w:ind w:firstLineChars="200" w:firstLine="420"/>
        <w:jc w:val="left"/>
      </w:pPr>
      <w:r>
        <w:rPr>
          <w:rFonts w:hint="eastAsia"/>
        </w:rPr>
        <w:t>党建提标，党组书记是第一责任人，提升干警政治站位，增强干警政治意识，党组织书记必须旗帜鲜明，身先士卒。在今年五四青年节到来之际，党组书记朱晓军以《加强和改进法院系统意识形态工作在应对挑战中担负意识形态工作的主体责任》为题，为全院干警上了一堂专题党课，通过对意识形态及意识形态工作的丰富内涵和重大意义进行详细解说，干警们对“意识形态工作是党的一项极端重要的工作”内涵有了更深层次的理解。</w:t>
      </w:r>
    </w:p>
    <w:p w:rsidR="00BF5049" w:rsidRDefault="00BF5049" w:rsidP="00BF5049">
      <w:pPr>
        <w:spacing w:line="245" w:lineRule="auto"/>
        <w:ind w:firstLineChars="200" w:firstLine="420"/>
        <w:jc w:val="left"/>
      </w:pPr>
      <w:r>
        <w:rPr>
          <w:rFonts w:hint="eastAsia"/>
        </w:rPr>
        <w:t>为庆祝中国共产党成立</w:t>
      </w:r>
      <w:r>
        <w:t>99</w:t>
      </w:r>
      <w:r>
        <w:t>周年，党组书记朱晓军带领</w:t>
      </w:r>
      <w:r>
        <w:t>20</w:t>
      </w:r>
      <w:r>
        <w:t>余名党员干警一同走进扬中市博物馆，开展</w:t>
      </w:r>
      <w:r>
        <w:t>“</w:t>
      </w:r>
      <w:r>
        <w:t>弘扬人民司法优良传统、牢记法院干警初心使命</w:t>
      </w:r>
      <w:r>
        <w:t>”</w:t>
      </w:r>
      <w:r>
        <w:t>主题党日活动，引导干警不忘初心、牢记使命，争做当时代先锋，为助力扬中高质量发展提供坚强的司法服务和保障。</w:t>
      </w:r>
    </w:p>
    <w:p w:rsidR="00BF5049" w:rsidRDefault="00BF5049" w:rsidP="00BF5049">
      <w:pPr>
        <w:spacing w:line="245" w:lineRule="auto"/>
        <w:ind w:firstLineChars="200" w:firstLine="420"/>
        <w:jc w:val="left"/>
      </w:pPr>
      <w:r>
        <w:rPr>
          <w:rFonts w:hint="eastAsia"/>
        </w:rPr>
        <w:t>疫情防控期间，该院充分发挥党组织战斗堡垒和党员先锋模范作用，成立疫情防控党员突击队和储备队，全院疫情防控党员突击队报名通知发出后，九位支部书记第一时间报名，主动请缨，各支部党员干警积极响应，踊跃参与，下沉到三茅街道相关村（社区）开展疫情防控工作，充分彰显法院人的责任与担当。</w:t>
      </w:r>
    </w:p>
    <w:p w:rsidR="00BF5049" w:rsidRDefault="00BF5049" w:rsidP="00BF5049">
      <w:pPr>
        <w:spacing w:line="245" w:lineRule="auto"/>
        <w:ind w:firstLineChars="200" w:firstLine="420"/>
        <w:jc w:val="left"/>
      </w:pPr>
      <w:r>
        <w:rPr>
          <w:rFonts w:hint="eastAsia"/>
        </w:rPr>
        <w:t>党员聚焦主责主业，争先氛围带动干警业务素质强起来</w:t>
      </w:r>
    </w:p>
    <w:p w:rsidR="00BF5049" w:rsidRDefault="00BF5049" w:rsidP="00BF5049">
      <w:pPr>
        <w:spacing w:line="245" w:lineRule="auto"/>
        <w:ind w:firstLineChars="200" w:firstLine="420"/>
        <w:jc w:val="left"/>
      </w:pPr>
      <w:r>
        <w:rPr>
          <w:rFonts w:hint="eastAsia"/>
        </w:rPr>
        <w:t>党建提标的最终落脚点必须体现在审执质效和干警素质上。上半年，虽然疫情形势严峻，全院党员干警聚力主责主业，通过开展百日清案活动，强化线上办案，最大限度实现执法办案和疫情防控两不误，全院审判工作形势基本向好，质效指标略有提升。</w:t>
      </w:r>
    </w:p>
    <w:p w:rsidR="00BF5049" w:rsidRDefault="00BF5049" w:rsidP="00BF5049">
      <w:pPr>
        <w:spacing w:line="245" w:lineRule="auto"/>
        <w:ind w:firstLineChars="200" w:firstLine="420"/>
        <w:jc w:val="left"/>
      </w:pPr>
      <w:r>
        <w:rPr>
          <w:rFonts w:hint="eastAsia"/>
        </w:rPr>
        <w:t>随着比学赶超的氛围日益浓厚，干警业务素质不断提升，为打造高质量司法服务夯实了基础。前不久，国家法官学院公布《中国法院</w:t>
      </w:r>
      <w:r>
        <w:t>2020</w:t>
      </w:r>
      <w:r>
        <w:t>年度案例》，该院</w:t>
      </w:r>
      <w:r>
        <w:t>1</w:t>
      </w:r>
      <w:r>
        <w:t>篇案例成功入选。在江苏省高级人民法院发布的《关于表彰全省法院系统</w:t>
      </w:r>
      <w:r>
        <w:t>2019</w:t>
      </w:r>
      <w:r>
        <w:t>年度优秀案例分析的通报》中，该院</w:t>
      </w:r>
      <w:r>
        <w:t>1</w:t>
      </w:r>
      <w:r>
        <w:t>篇案例被省院评为优秀案例分析。此外，多篇学术论文在全国、全省法院学术讨论会上斩获奖项，另有数篇司法建议被省高院评为优秀司法建议。</w:t>
      </w:r>
    </w:p>
    <w:p w:rsidR="00BF5049" w:rsidRDefault="00BF5049" w:rsidP="00BF5049">
      <w:pPr>
        <w:spacing w:line="245" w:lineRule="auto"/>
        <w:ind w:firstLineChars="200" w:firstLine="420"/>
        <w:jc w:val="left"/>
      </w:pPr>
      <w:r>
        <w:t>在</w:t>
      </w:r>
      <w:r>
        <w:t>2020</w:t>
      </w:r>
      <w:r>
        <w:t>年全省法院法官入额考试中，干警表现突出，全市</w:t>
      </w:r>
      <w:r>
        <w:t>90</w:t>
      </w:r>
      <w:r>
        <w:t>分以上共</w:t>
      </w:r>
      <w:r>
        <w:t>4</w:t>
      </w:r>
      <w:r>
        <w:t>人，该院占据</w:t>
      </w:r>
      <w:r>
        <w:t>3</w:t>
      </w:r>
      <w:r>
        <w:t>席，分别</w:t>
      </w:r>
      <w:r>
        <w:t>93</w:t>
      </w:r>
      <w:r>
        <w:t>分、</w:t>
      </w:r>
      <w:r>
        <w:t>92</w:t>
      </w:r>
      <w:r>
        <w:t>分、</w:t>
      </w:r>
      <w:r>
        <w:t>90</w:t>
      </w:r>
      <w:r>
        <w:t>分位列全市刑事类、行政类、民商类考试第一名，参考人员通过率</w:t>
      </w:r>
      <w:r>
        <w:t>90%</w:t>
      </w:r>
      <w:r>
        <w:t>。此外，数名干警荣获省市多项荣誉，提升了法院的美誉度。</w:t>
      </w:r>
    </w:p>
    <w:p w:rsidR="00BF5049" w:rsidRDefault="00BF5049" w:rsidP="00BF5049">
      <w:pPr>
        <w:spacing w:line="245" w:lineRule="auto"/>
        <w:ind w:firstLineChars="200" w:firstLine="420"/>
        <w:jc w:val="left"/>
      </w:pPr>
      <w:r>
        <w:rPr>
          <w:rFonts w:hint="eastAsia"/>
        </w:rPr>
        <w:t>坚持强化廉政教育，清廉新风吹动干警作风建设强起来</w:t>
      </w:r>
    </w:p>
    <w:p w:rsidR="00BF5049" w:rsidRDefault="00BF5049" w:rsidP="00BF5049">
      <w:pPr>
        <w:spacing w:line="245" w:lineRule="auto"/>
        <w:ind w:firstLineChars="200" w:firstLine="420"/>
        <w:jc w:val="left"/>
      </w:pPr>
      <w:r>
        <w:rPr>
          <w:rFonts w:hint="eastAsia"/>
        </w:rPr>
        <w:t>“打铁还需自身硬”，全院干警要珍惜人民法官荣誉，坚决守住廉洁底线，确保能干事、干成事、不出事；要坚持抓常抓长党风廉政建设、司法作风建设，严格规范司法行为，不断提升司法公信力，在每一次干警会议上，该院党组书记、院长朱晓军总是反复叮嘱。</w:t>
      </w:r>
    </w:p>
    <w:p w:rsidR="00BF5049" w:rsidRDefault="00BF5049" w:rsidP="00BF5049">
      <w:pPr>
        <w:spacing w:line="245" w:lineRule="auto"/>
        <w:ind w:firstLineChars="200" w:firstLine="420"/>
        <w:jc w:val="left"/>
      </w:pPr>
      <w:r>
        <w:rPr>
          <w:rFonts w:hint="eastAsia"/>
        </w:rPr>
        <w:t>今年以来，该院在加强党风廉政建设，增强全院干警防范司法廉洁风险的自觉性上下足功夫，通过组织全院干警开展警示教育应知应会理论知识测试，择优选派干警参加廉洁知识竞赛，组织各部门定期观看警示教育片，指导部门集中学习研讨、撰写心得体会等多形式活动，有序推动警示教育活动深入开展，进一步激发法院干警学习司法廉洁制度的热情，提升法院干警司法廉洁知识的水平，切实筑牢法院干警知敬畏、存戒惧、守底线的思想防线。</w:t>
      </w:r>
    </w:p>
    <w:p w:rsidR="00BF5049" w:rsidRPr="000250D5" w:rsidRDefault="00BF5049" w:rsidP="00BF5049">
      <w:pPr>
        <w:spacing w:line="245" w:lineRule="auto"/>
        <w:ind w:firstLineChars="200" w:firstLine="420"/>
        <w:jc w:val="right"/>
      </w:pPr>
      <w:r w:rsidRPr="000250D5">
        <w:rPr>
          <w:rFonts w:hint="eastAsia"/>
        </w:rPr>
        <w:t>扬中法院</w:t>
      </w:r>
      <w:r>
        <w:rPr>
          <w:rFonts w:hint="eastAsia"/>
        </w:rPr>
        <w:t>2021-12-30</w:t>
      </w:r>
    </w:p>
    <w:p w:rsidR="00BF5049" w:rsidRDefault="00BF5049" w:rsidP="001B3599">
      <w:pPr>
        <w:sectPr w:rsidR="00BF5049" w:rsidSect="001B3599">
          <w:type w:val="continuous"/>
          <w:pgSz w:w="11906" w:h="16838"/>
          <w:pgMar w:top="1644" w:right="1236" w:bottom="1418" w:left="1814" w:header="851" w:footer="907" w:gutter="0"/>
          <w:pgNumType w:start="1"/>
          <w:cols w:space="720"/>
          <w:docGrid w:type="lines" w:linePitch="341" w:charSpace="2373"/>
        </w:sectPr>
      </w:pPr>
    </w:p>
    <w:p w:rsidR="00853413" w:rsidRDefault="00853413"/>
    <w:sectPr w:rsidR="0085341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5049"/>
    <w:rsid w:val="00853413"/>
    <w:rsid w:val="00BF50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F50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F50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1235</Characters>
  <Application>Microsoft Office Word</Application>
  <DocSecurity>0</DocSecurity>
  <Lines>10</Lines>
  <Paragraphs>2</Paragraphs>
  <ScaleCrop>false</ScaleCrop>
  <Company>Microsoft</Company>
  <LinksUpToDate>false</LinksUpToDate>
  <CharactersWithSpaces>1449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2022-05-11T07:41:00Z</dcterms:created>
</cp:coreProperties>
</file>