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532" w:rsidRDefault="00602532" w:rsidP="00C55477">
      <w:pPr>
        <w:pStyle w:val="1"/>
      </w:pPr>
      <w:r w:rsidRPr="005F7195">
        <w:rPr>
          <w:rFonts w:hint="eastAsia"/>
        </w:rPr>
        <w:t>平原法院：从严从实抓党建</w:t>
      </w:r>
      <w:r w:rsidRPr="005F7195">
        <w:t xml:space="preserve"> 廉洁奉公铸铁军</w:t>
      </w:r>
    </w:p>
    <w:p w:rsidR="00602532" w:rsidRDefault="00602532" w:rsidP="00602532">
      <w:pPr>
        <w:ind w:firstLineChars="200" w:firstLine="420"/>
        <w:jc w:val="left"/>
      </w:pPr>
      <w:r w:rsidRPr="005F7195">
        <w:rPr>
          <w:rFonts w:hint="eastAsia"/>
        </w:rPr>
        <w:t>献礼党代会</w:t>
      </w:r>
      <w:r w:rsidRPr="005F7195">
        <w:t xml:space="preserve"> </w:t>
      </w:r>
      <w:r w:rsidRPr="005F7195">
        <w:t>建功新时代｜平原法院：从严从实抓党建</w:t>
      </w:r>
      <w:r w:rsidRPr="005F7195">
        <w:t xml:space="preserve"> </w:t>
      </w:r>
      <w:r w:rsidRPr="005F7195">
        <w:t>廉洁奉公铸铁军</w:t>
      </w:r>
    </w:p>
    <w:p w:rsidR="00602532" w:rsidRDefault="00602532" w:rsidP="00602532">
      <w:pPr>
        <w:ind w:firstLineChars="200" w:firstLine="420"/>
        <w:jc w:val="left"/>
      </w:pPr>
      <w:r>
        <w:t>5</w:t>
      </w:r>
      <w:r>
        <w:t>年来，平原县法院坚持党建引领，队伍建设有新成效。先后有</w:t>
      </w:r>
      <w:r>
        <w:t>34</w:t>
      </w:r>
      <w:r>
        <w:t>个集体、</w:t>
      </w:r>
      <w:r>
        <w:t>117</w:t>
      </w:r>
      <w:r>
        <w:t>名干警受到国家、省、市、县表彰奖励，荣获全国</w:t>
      </w:r>
      <w:r>
        <w:t>“</w:t>
      </w:r>
      <w:r>
        <w:t>关爱明天、普法先行</w:t>
      </w:r>
      <w:r>
        <w:t>”</w:t>
      </w:r>
      <w:r>
        <w:t>先进集体、全国法院学术讨论会组织工作先进奖。</w:t>
      </w:r>
    </w:p>
    <w:p w:rsidR="00602532" w:rsidRDefault="00602532" w:rsidP="00602532">
      <w:pPr>
        <w:ind w:firstLineChars="200" w:firstLine="420"/>
        <w:jc w:val="left"/>
      </w:pPr>
      <w:r>
        <w:rPr>
          <w:rFonts w:hint="eastAsia"/>
        </w:rPr>
        <w:t>聚焦执法办案，审判质效有新提升。审结案件数由</w:t>
      </w:r>
      <w:r>
        <w:t>2016</w:t>
      </w:r>
      <w:r>
        <w:t>年的</w:t>
      </w:r>
      <w:r>
        <w:t>4827</w:t>
      </w:r>
      <w:r>
        <w:t>件增长至</w:t>
      </w:r>
      <w:r>
        <w:t>2021</w:t>
      </w:r>
      <w:r>
        <w:t>年的</w:t>
      </w:r>
      <w:r>
        <w:t>7073</w:t>
      </w:r>
      <w:r>
        <w:t>件</w:t>
      </w:r>
      <w:r>
        <w:t xml:space="preserve"> </w:t>
      </w:r>
      <w:r>
        <w:t>，平均办案天数由</w:t>
      </w:r>
      <w:r>
        <w:t>107</w:t>
      </w:r>
      <w:r>
        <w:t>天缩短至</w:t>
      </w:r>
      <w:r>
        <w:t>55</w:t>
      </w:r>
      <w:r>
        <w:t>天，审判执行质效核心指标位居全市前列。</w:t>
      </w:r>
    </w:p>
    <w:p w:rsidR="00602532" w:rsidRDefault="00602532" w:rsidP="00602532">
      <w:pPr>
        <w:ind w:firstLineChars="200" w:firstLine="420"/>
        <w:jc w:val="left"/>
      </w:pPr>
      <w:r>
        <w:rPr>
          <w:rFonts w:hint="eastAsia"/>
        </w:rPr>
        <w:t>突出改革创新，司法水平有新突破。环资审判、少年审判改革创新工作走在全省前列。最高人民法院、省高级人民法院主要领导多次莅临环资审判基地和青少年法治教育基地调研并给予充分肯定。</w:t>
      </w:r>
    </w:p>
    <w:p w:rsidR="00602532" w:rsidRDefault="00602532" w:rsidP="00602532">
      <w:pPr>
        <w:ind w:firstLineChars="200" w:firstLine="420"/>
        <w:jc w:val="left"/>
      </w:pPr>
      <w:r>
        <w:rPr>
          <w:rFonts w:hint="eastAsia"/>
        </w:rPr>
        <w:t>坚持服务大局着力护航经济发展</w:t>
      </w:r>
    </w:p>
    <w:p w:rsidR="00602532" w:rsidRDefault="00602532" w:rsidP="00602532">
      <w:pPr>
        <w:ind w:firstLineChars="200" w:firstLine="420"/>
        <w:jc w:val="left"/>
      </w:pPr>
      <w:r>
        <w:rPr>
          <w:rFonts w:hint="eastAsia"/>
        </w:rPr>
        <w:t>快速审结、悉心服务，一场司法“及时雨”，犹如甘霖般滋润着当事人的心田。</w:t>
      </w:r>
      <w:r>
        <w:t>1</w:t>
      </w:r>
      <w:r>
        <w:t>月</w:t>
      </w:r>
      <w:r>
        <w:t>19</w:t>
      </w:r>
      <w:r>
        <w:t>日，某案件当事人宋某专程来到平原县法院，将一面绣有</w:t>
      </w:r>
      <w:r>
        <w:t>“</w:t>
      </w:r>
      <w:r>
        <w:t>谆谆细语化纠纷</w:t>
      </w:r>
      <w:r>
        <w:t xml:space="preserve"> </w:t>
      </w:r>
      <w:r>
        <w:t>铮铮铁肩担道义</w:t>
      </w:r>
      <w:r>
        <w:t>”</w:t>
      </w:r>
      <w:r>
        <w:t>的锦旗送到张立慧审判团队手中。鲜红的锦旗和朴实的话语，承载了当事人对平原县法院审判工作的认可、对法官办案的肯定。</w:t>
      </w:r>
    </w:p>
    <w:p w:rsidR="00602532" w:rsidRDefault="00602532" w:rsidP="00602532">
      <w:pPr>
        <w:ind w:firstLineChars="200" w:firstLine="420"/>
        <w:jc w:val="left"/>
      </w:pPr>
      <w:r>
        <w:rPr>
          <w:rFonts w:hint="eastAsia"/>
        </w:rPr>
        <w:t>该案中，原告德州某机械有限公司与被告平原某机械有限公司负责人宋某因买卖合同产生纠纷，被告从原告处购买机床功能部件及机床附件，因欠货款未支付，原告提起诉讼要求被告支付货款</w:t>
      </w:r>
      <w:r>
        <w:t>5.4</w:t>
      </w:r>
      <w:r>
        <w:t>万元及利息。</w:t>
      </w:r>
    </w:p>
    <w:p w:rsidR="00602532" w:rsidRDefault="00602532" w:rsidP="00602532">
      <w:pPr>
        <w:ind w:firstLineChars="200" w:firstLine="420"/>
        <w:jc w:val="left"/>
      </w:pPr>
      <w:r>
        <w:rPr>
          <w:rFonts w:hint="eastAsia"/>
        </w:rPr>
        <w:t>收到诉讼文书后，被告以部件质量不合格为由，不同意向原告支付货款并提出反诉。承办法官张立慧分析案情后考虑，被告要求对产品进行质量鉴定，势必要花费不少时间和金钱成本。双方都是当地民营企业，又是长期合作伙伴，官司拖得越久，损失越大，最好的结局是尽快撮合双方达成调解协议。于是，在征得双方同意后，张立慧与法官助理崔来运、书记员霍晓琳通力协作，抓住双方矛盾点，以“背对背”与“面对面”调解方式相结合，与双方展开了细心“攻坚”。经过两个多小时的协商，最终，双方对货款支付和退回产品达成一致处理意见，并签订了和解协议，原告撤回起诉，被告撤回反诉。双方冰释前嫌，握手言和。</w:t>
      </w:r>
    </w:p>
    <w:p w:rsidR="00602532" w:rsidRDefault="00602532" w:rsidP="00602532">
      <w:pPr>
        <w:ind w:firstLineChars="200" w:firstLine="420"/>
        <w:jc w:val="left"/>
      </w:pPr>
      <w:r>
        <w:rPr>
          <w:rFonts w:hint="eastAsia"/>
        </w:rPr>
        <w:t>平原县法院践行“法治是最好的营商环境”理念，坚持平等全面依法保护。</w:t>
      </w:r>
      <w:r>
        <w:t>5</w:t>
      </w:r>
      <w:r>
        <w:t>年来，审结商事案件</w:t>
      </w:r>
      <w:r>
        <w:t>5000</w:t>
      </w:r>
      <w:r>
        <w:t>余件，标的额</w:t>
      </w:r>
      <w:r>
        <w:t>50</w:t>
      </w:r>
      <w:r>
        <w:t>亿元，护航县域经济健康发展。完善</w:t>
      </w:r>
      <w:r>
        <w:t>“</w:t>
      </w:r>
      <w:r>
        <w:t>府院联动</w:t>
      </w:r>
      <w:r>
        <w:t>”</w:t>
      </w:r>
      <w:r>
        <w:t>机制，出台《为全县民营经济发展提供司法保障的意见》等规范性文件</w:t>
      </w:r>
      <w:r>
        <w:t>5</w:t>
      </w:r>
      <w:r>
        <w:t>件，妥善处置</w:t>
      </w:r>
      <w:r>
        <w:t>“</w:t>
      </w:r>
      <w:r>
        <w:t>僵尸企业</w:t>
      </w:r>
      <w:r>
        <w:t>”</w:t>
      </w:r>
      <w:r>
        <w:t>，盘活优质资产，实现企业</w:t>
      </w:r>
      <w:r>
        <w:t>“</w:t>
      </w:r>
      <w:r>
        <w:t>腾笼换鸟</w:t>
      </w:r>
      <w:r>
        <w:t>”</w:t>
      </w:r>
      <w:r>
        <w:t>，释放土地资源</w:t>
      </w:r>
      <w:r>
        <w:t>2781</w:t>
      </w:r>
      <w:r>
        <w:t>亩，切断担保圈</w:t>
      </w:r>
      <w:r>
        <w:t>25</w:t>
      </w:r>
      <w:r>
        <w:t>亿元，化解不良资产</w:t>
      </w:r>
      <w:r>
        <w:t>8.8</w:t>
      </w:r>
      <w:r>
        <w:t>亿元。</w:t>
      </w:r>
      <w:r>
        <w:t>“</w:t>
      </w:r>
      <w:r>
        <w:t>府院联动处置僵尸企业出清</w:t>
      </w:r>
      <w:r>
        <w:t>”</w:t>
      </w:r>
      <w:r>
        <w:t>的经验做法得到市委、市政府主要领导批示。</w:t>
      </w:r>
    </w:p>
    <w:p w:rsidR="00602532" w:rsidRDefault="00602532" w:rsidP="00602532">
      <w:pPr>
        <w:ind w:firstLineChars="200" w:firstLine="420"/>
        <w:jc w:val="left"/>
      </w:pPr>
      <w:r>
        <w:rPr>
          <w:rFonts w:hint="eastAsia"/>
        </w:rPr>
        <w:t>巩固“切实解决执行难”成果，开展“持续规范、重点攻坚”活动，加大执行联动和失信联合惩戒力度。深入开展“夏日风暴”“六稳六保”等专项执行行动</w:t>
      </w:r>
      <w:r>
        <w:t>30</w:t>
      </w:r>
      <w:r>
        <w:t>余次，对涉黑恶、涉民生、涉民营企业等重点案件精准攻坚，执结各类案件</w:t>
      </w:r>
      <w:r>
        <w:t>10547</w:t>
      </w:r>
      <w:r>
        <w:t>件，执行到位金额</w:t>
      </w:r>
      <w:r>
        <w:t>7.6</w:t>
      </w:r>
      <w:r>
        <w:t>亿元，</w:t>
      </w:r>
      <w:r>
        <w:t>3290</w:t>
      </w:r>
      <w:r>
        <w:t>人（次）被纳入失信被执行人名单，执行</w:t>
      </w:r>
      <w:r>
        <w:t>“3+1”</w:t>
      </w:r>
      <w:r>
        <w:t>核心指标位居全市法院前列。服务民营企业发展，快速执结被执行人河北某公司、泰安某公司合同案，为雪帝啤酒、泰鼎新材料等四家企业挽回损失</w:t>
      </w:r>
      <w:r>
        <w:t>1120</w:t>
      </w:r>
      <w:r>
        <w:t>余万元。</w:t>
      </w:r>
    </w:p>
    <w:p w:rsidR="00602532" w:rsidRDefault="00602532" w:rsidP="00602532">
      <w:pPr>
        <w:ind w:firstLineChars="200" w:firstLine="420"/>
        <w:jc w:val="left"/>
      </w:pPr>
      <w:r>
        <w:rPr>
          <w:rFonts w:hint="eastAsia"/>
        </w:rPr>
        <w:t>坚持司法为民全力维护公平正义</w:t>
      </w:r>
    </w:p>
    <w:p w:rsidR="00602532" w:rsidRDefault="00602532" w:rsidP="00602532">
      <w:pPr>
        <w:ind w:firstLineChars="200" w:firstLine="420"/>
        <w:jc w:val="left"/>
      </w:pPr>
      <w:r>
        <w:rPr>
          <w:rFonts w:hint="eastAsia"/>
        </w:rPr>
        <w:t>近日，祝某通过手机在平原某银行</w:t>
      </w:r>
      <w:r>
        <w:t>APP</w:t>
      </w:r>
      <w:r>
        <w:t>办理了网捷贷款用于小额消费。后经过多次催收，祝某偿还本息</w:t>
      </w:r>
      <w:r>
        <w:t>8398</w:t>
      </w:r>
      <w:r>
        <w:t>元，尚欠余额</w:t>
      </w:r>
      <w:r>
        <w:t>1.5</w:t>
      </w:r>
      <w:r>
        <w:t>万元未还，经多次催要，祝某以各种理由拒绝偿还，无奈之下平原某银行诉至法院。</w:t>
      </w:r>
    </w:p>
    <w:p w:rsidR="00602532" w:rsidRDefault="00602532" w:rsidP="00602532">
      <w:pPr>
        <w:ind w:firstLineChars="200" w:firstLine="420"/>
        <w:jc w:val="left"/>
      </w:pPr>
      <w:r>
        <w:rPr>
          <w:rFonts w:hint="eastAsia"/>
        </w:rPr>
        <w:t>案件受理后，承办法官魏新娟多次电话联系被告祝某，了解到祝某是位刚分娩不久的产妇，需要在家休养和照顾孩子，到法院调解多有不便。魏新娟、法官助理崔晓、书记员朱远营先后与她电话沟通核实案件细节。在征得原、被告双方同意后，承办法官一行前往被告祝某居住的小区登门进行调解。</w:t>
      </w:r>
    </w:p>
    <w:p w:rsidR="00602532" w:rsidRDefault="00602532" w:rsidP="00602532">
      <w:pPr>
        <w:ind w:firstLineChars="200" w:firstLine="420"/>
        <w:jc w:val="left"/>
      </w:pPr>
      <w:r>
        <w:rPr>
          <w:rFonts w:hint="eastAsia"/>
        </w:rPr>
        <w:t>调解过程中，魏新娟一行详细听取双方意见，用通俗易懂的语言释明法律后果，耐心劝说，希望能够换位思考，相互理解对方的难处。一番交流后，祝某认识到自己的错误，表示愿意还款，但由于休产假而经济紧张，暂时无法一次性还款。</w:t>
      </w:r>
    </w:p>
    <w:p w:rsidR="00602532" w:rsidRDefault="00602532" w:rsidP="00602532">
      <w:pPr>
        <w:ind w:firstLineChars="200" w:firstLine="420"/>
        <w:jc w:val="left"/>
      </w:pPr>
      <w:r>
        <w:rPr>
          <w:rFonts w:hint="eastAsia"/>
        </w:rPr>
        <w:t>魏新娟抓住调解时机，结合祝某尚欠的款项金额，向双方提出了分期还款的调解建议。通过协商，双方最终采纳了法官建议，并达成调解协议。当祝某在调解协议上签完字后，由衷对法官说：“你们亲自将诉讼服务送上门，为老百姓排忧解难，真是太感谢了，为你们点赞！”</w:t>
      </w:r>
    </w:p>
    <w:p w:rsidR="00602532" w:rsidRDefault="00602532" w:rsidP="00602532">
      <w:pPr>
        <w:ind w:firstLineChars="200" w:firstLine="420"/>
        <w:jc w:val="left"/>
      </w:pPr>
      <w:r>
        <w:t>5</w:t>
      </w:r>
      <w:r>
        <w:t>年来，平原县法院坚持以人民为中心，对立案诉讼服务中心进行升级改造，打造一站式多元解纷和诉讼服务体系，质效评估得分位居全市第一。构建</w:t>
      </w:r>
      <w:r>
        <w:t>“</w:t>
      </w:r>
      <w:r>
        <w:t>分调裁审</w:t>
      </w:r>
      <w:r>
        <w:t>”</w:t>
      </w:r>
      <w:r>
        <w:t>对接机制，设立劳动争议、交通事故纠纷专业化法庭，实行</w:t>
      </w:r>
      <w:r>
        <w:t>“</w:t>
      </w:r>
      <w:r>
        <w:t>要素化</w:t>
      </w:r>
      <w:r>
        <w:t>”</w:t>
      </w:r>
      <w:r>
        <w:t>审理，分流诉前调解案件</w:t>
      </w:r>
      <w:r>
        <w:t>4894</w:t>
      </w:r>
      <w:r>
        <w:t>件，占一审民事立案数的</w:t>
      </w:r>
      <w:r>
        <w:t>71%</w:t>
      </w:r>
      <w:r>
        <w:t>，诉前成功调解</w:t>
      </w:r>
      <w:r>
        <w:t>2496</w:t>
      </w:r>
      <w:r>
        <w:t>件，为当事人节约诉讼费</w:t>
      </w:r>
      <w:r>
        <w:t>30</w:t>
      </w:r>
      <w:r>
        <w:t>余万元，平均审理期限</w:t>
      </w:r>
      <w:r>
        <w:t>14</w:t>
      </w:r>
      <w:r>
        <w:t>天，取得了良好的法律效果和社会效果。通过一系列便民利民举措，不断满足人民群众的多元司法需求，有效把矛盾化解在基层，切实为群众办实事。</w:t>
      </w:r>
    </w:p>
    <w:p w:rsidR="00602532" w:rsidRDefault="00602532" w:rsidP="00602532">
      <w:pPr>
        <w:ind w:firstLineChars="200" w:firstLine="420"/>
        <w:jc w:val="left"/>
      </w:pPr>
      <w:r>
        <w:rPr>
          <w:rFonts w:hint="eastAsia"/>
        </w:rPr>
        <w:t>该院全面维护青少年合法权益，建立了青少年法治教育基地，系全国首家在人民法庭加挂少年法庭牌子的基层法院。印发《关于成立防治校园欺凌先议办公室的意见》《一校一法官实施方案》等规范性文件，在四所中小学设立先议办公室，为全县</w:t>
      </w:r>
      <w:r>
        <w:t>33</w:t>
      </w:r>
      <w:r>
        <w:t>所中小学配备法官</w:t>
      </w:r>
      <w:r>
        <w:t>33</w:t>
      </w:r>
      <w:r>
        <w:t>名。开展法治进校园</w:t>
      </w:r>
      <w:r>
        <w:t>85</w:t>
      </w:r>
      <w:r>
        <w:t>次、教育基地接待中小学生</w:t>
      </w:r>
      <w:r>
        <w:t>5000</w:t>
      </w:r>
      <w:r>
        <w:t>余人次。</w:t>
      </w:r>
    </w:p>
    <w:p w:rsidR="00602532" w:rsidRDefault="00602532" w:rsidP="00602532">
      <w:pPr>
        <w:ind w:firstLineChars="200" w:firstLine="420"/>
        <w:jc w:val="left"/>
      </w:pPr>
      <w:r>
        <w:rPr>
          <w:rFonts w:hint="eastAsia"/>
        </w:rPr>
        <w:t>坚持党建引领坚定正确政治方向</w:t>
      </w:r>
    </w:p>
    <w:p w:rsidR="00602532" w:rsidRDefault="00602532" w:rsidP="00602532">
      <w:pPr>
        <w:ind w:firstLineChars="200" w:firstLine="420"/>
        <w:jc w:val="left"/>
      </w:pPr>
      <w:r>
        <w:t>1</w:t>
      </w:r>
      <w:r>
        <w:t>月</w:t>
      </w:r>
      <w:r>
        <w:t>24</w:t>
      </w:r>
      <w:r>
        <w:t>日，平原县法院召开党史学习教育总结会议，院党组书记、院长李进生主持并作总结讲话。</w:t>
      </w:r>
    </w:p>
    <w:p w:rsidR="00602532" w:rsidRDefault="00602532" w:rsidP="00602532">
      <w:pPr>
        <w:ind w:firstLineChars="200" w:firstLine="420"/>
        <w:jc w:val="left"/>
      </w:pPr>
      <w:r>
        <w:rPr>
          <w:rFonts w:hint="eastAsia"/>
        </w:rPr>
        <w:t>党史学习教育开展以来，平原县法院始终把党史学习教育作为重大政治任务，使广大干警受到了全面深刻的政治意识、性质宗旨、革命精神、时代责任教育，进一步增强了对党忠诚的政治自觉、理论武装的思想自觉、以史为鉴的历史自觉、司法为民的实践自觉、担当作为的行动自觉。</w:t>
      </w:r>
    </w:p>
    <w:p w:rsidR="00602532" w:rsidRDefault="00602532" w:rsidP="00602532">
      <w:pPr>
        <w:ind w:firstLineChars="200" w:firstLine="420"/>
        <w:jc w:val="left"/>
      </w:pPr>
      <w:r>
        <w:rPr>
          <w:rFonts w:hint="eastAsia"/>
        </w:rPr>
        <w:t>坚持党对法院工作的绝对领导，深入开展“不忘初心</w:t>
      </w:r>
      <w:r>
        <w:t xml:space="preserve"> </w:t>
      </w:r>
      <w:r>
        <w:t>牢记使命</w:t>
      </w:r>
      <w:r>
        <w:t>”“</w:t>
      </w:r>
      <w:r>
        <w:t>两个坚持</w:t>
      </w:r>
      <w:r>
        <w:t>”</w:t>
      </w:r>
      <w:r>
        <w:t>专题教育和党史学习教育，弘扬伟大建党精神，赓续传承红色血脉。组织干警赴革命教育基地参观学习</w:t>
      </w:r>
      <w:r>
        <w:t>3</w:t>
      </w:r>
      <w:r>
        <w:t>次，开展集中学习</w:t>
      </w:r>
      <w:r>
        <w:t>120</w:t>
      </w:r>
      <w:r>
        <w:t>余学时，举办党史专题讲座</w:t>
      </w:r>
      <w:r>
        <w:t>15</w:t>
      </w:r>
      <w:r>
        <w:t>次。把抓好党建作为最大政治任务，党组理论学习中心组集中学习</w:t>
      </w:r>
      <w:r>
        <w:t>70</w:t>
      </w:r>
      <w:r>
        <w:t>余次，党组成员带头参加主题党日。创新党建与审判融合互促新模式，</w:t>
      </w:r>
      <w:r>
        <w:t>“</w:t>
      </w:r>
      <w:r>
        <w:t>党建引领环境资源审判工作</w:t>
      </w:r>
      <w:r>
        <w:t>”</w:t>
      </w:r>
      <w:r>
        <w:t>被《人民法院报》专题报道。</w:t>
      </w:r>
      <w:r>
        <w:t>7</w:t>
      </w:r>
      <w:r>
        <w:t>名党员获得县级以上表彰，</w:t>
      </w:r>
      <w:r>
        <w:t>5</w:t>
      </w:r>
      <w:r>
        <w:t>个党支部被评为</w:t>
      </w:r>
      <w:r>
        <w:t>“</w:t>
      </w:r>
      <w:r>
        <w:t>五星党支部</w:t>
      </w:r>
      <w:r>
        <w:t>”</w:t>
      </w:r>
      <w:r>
        <w:t>。</w:t>
      </w:r>
    </w:p>
    <w:p w:rsidR="00602532" w:rsidRDefault="00602532" w:rsidP="00602532">
      <w:pPr>
        <w:ind w:firstLineChars="200" w:firstLine="420"/>
        <w:jc w:val="left"/>
      </w:pPr>
      <w:r>
        <w:rPr>
          <w:rFonts w:hint="eastAsia"/>
        </w:rPr>
        <w:t>“今后</w:t>
      </w:r>
      <w:r>
        <w:t>5</w:t>
      </w:r>
      <w:r>
        <w:t>年，我们将认真贯彻中央、省委、市委和县委决策部署，始终坚持党的领导不动摇，不断提升政治判断力、政治领悟力、政治执行力。狠抓执法办案第一要务，不断拓展司法为民途径，持续提升公正司法能力。不断强化争先意识，奋勇突破、唯旗是夺，创新审判执行工作机制，提升信息化建设和应用水平，进一步提升办案质效，加强队伍建设，为平原经济社会高质量发展提供有力司法保障。</w:t>
      </w:r>
      <w:r>
        <w:t>”</w:t>
      </w:r>
      <w:r>
        <w:t>李进生说。</w:t>
      </w:r>
    </w:p>
    <w:p w:rsidR="00602532" w:rsidRDefault="00602532" w:rsidP="00602532">
      <w:pPr>
        <w:ind w:firstLineChars="200" w:firstLine="420"/>
        <w:jc w:val="right"/>
      </w:pPr>
      <w:r w:rsidRPr="005F7195">
        <w:rPr>
          <w:rFonts w:hint="eastAsia"/>
        </w:rPr>
        <w:t>德州日报</w:t>
      </w:r>
      <w:r>
        <w:rPr>
          <w:rFonts w:hint="eastAsia"/>
        </w:rPr>
        <w:t>2022-2-17</w:t>
      </w:r>
    </w:p>
    <w:p w:rsidR="00602532" w:rsidRDefault="00602532" w:rsidP="002E0176">
      <w:pPr>
        <w:sectPr w:rsidR="00602532" w:rsidSect="002E0176">
          <w:type w:val="continuous"/>
          <w:pgSz w:w="11906" w:h="16838"/>
          <w:pgMar w:top="1644" w:right="1236" w:bottom="1418" w:left="1814" w:header="851" w:footer="907" w:gutter="0"/>
          <w:pgNumType w:start="1"/>
          <w:cols w:space="720"/>
          <w:docGrid w:type="lines" w:linePitch="341" w:charSpace="2373"/>
        </w:sectPr>
      </w:pPr>
    </w:p>
    <w:p w:rsidR="0036220C" w:rsidRDefault="0036220C"/>
    <w:sectPr w:rsidR="003622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2532"/>
    <w:rsid w:val="0036220C"/>
    <w:rsid w:val="006025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25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25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2338</Characters>
  <Application>Microsoft Office Word</Application>
  <DocSecurity>0</DocSecurity>
  <Lines>19</Lines>
  <Paragraphs>5</Paragraphs>
  <ScaleCrop>false</ScaleCrop>
  <Company>Microsoft</Company>
  <LinksUpToDate>false</LinksUpToDate>
  <CharactersWithSpaces>2743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2022-05-11T07:27:00Z</dcterms:created>
</cp:coreProperties>
</file>