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D69" w:rsidRDefault="00EF0D69" w:rsidP="00D732E6">
      <w:pPr>
        <w:pStyle w:val="1"/>
      </w:pPr>
      <w:r w:rsidRPr="009D3B38">
        <w:rPr>
          <w:rFonts w:hint="eastAsia"/>
        </w:rPr>
        <w:t>洞口县</w:t>
      </w:r>
      <w:r>
        <w:rPr>
          <w:rFonts w:hint="eastAsia"/>
        </w:rPr>
        <w:t>：</w:t>
      </w:r>
      <w:r w:rsidRPr="009D3B38">
        <w:rPr>
          <w:rFonts w:hint="eastAsia"/>
        </w:rPr>
        <w:t>聚焦“三个着力”抓党建</w:t>
      </w:r>
      <w:r w:rsidRPr="009D3B38">
        <w:t xml:space="preserve"> 推动法院工作实现新发展</w:t>
      </w:r>
    </w:p>
    <w:p w:rsidR="00EF0D69" w:rsidRDefault="00EF0D69" w:rsidP="00EF0D69">
      <w:pPr>
        <w:ind w:firstLineChars="200" w:firstLine="420"/>
        <w:jc w:val="left"/>
      </w:pPr>
      <w:r>
        <w:t>2021</w:t>
      </w:r>
      <w:r>
        <w:t>年，在院党组、机关党委和县直机关工委的领导下，全院各党支部严格履行工作职责，认真贯彻落实新时代党的建设总要求和新时代党的组织路线，以党的政治建设为统领，坚持</w:t>
      </w:r>
      <w:r>
        <w:t>“</w:t>
      </w:r>
      <w:r>
        <w:t>抓党建带队建促审执</w:t>
      </w:r>
      <w:r>
        <w:t>”</w:t>
      </w:r>
      <w:r>
        <w:t>工作思路，将党建工作与党史学习教育、政法队伍教育整顿、庆祝建党一百周年、青年人才培养、</w:t>
      </w:r>
      <w:r>
        <w:t>“</w:t>
      </w:r>
      <w:r>
        <w:t>我为群众办实事</w:t>
      </w:r>
      <w:r>
        <w:t>”</w:t>
      </w:r>
      <w:r>
        <w:t>相结合，多措并举推动</w:t>
      </w:r>
      <w:r>
        <w:t>“</w:t>
      </w:r>
      <w:r>
        <w:t>基层党组织组织力提升工程</w:t>
      </w:r>
      <w:r>
        <w:t>”</w:t>
      </w:r>
      <w:r>
        <w:t>落地见效，法院各项工作取得新发展。</w:t>
      </w:r>
      <w:r>
        <w:t>2021</w:t>
      </w:r>
      <w:r>
        <w:t>年</w:t>
      </w:r>
      <w:r>
        <w:t>1-11</w:t>
      </w:r>
      <w:r>
        <w:t>月，我院审执绩效排名全省二类</w:t>
      </w:r>
      <w:r>
        <w:t>65</w:t>
      </w:r>
      <w:r>
        <w:t>个法院中第七名，与上年同期相比，上升了</w:t>
      </w:r>
      <w:r>
        <w:t>20</w:t>
      </w:r>
      <w:r>
        <w:t>个名次，在整个邵阳基层法院内排名为第</w:t>
      </w:r>
      <w:r>
        <w:t>2</w:t>
      </w:r>
      <w:r>
        <w:t>名，特别是</w:t>
      </w:r>
      <w:r>
        <w:rPr>
          <w:rFonts w:hint="eastAsia"/>
        </w:rPr>
        <w:t>庭审直播率、审判流程信息公开率、案件比、民事一审改判率、法定审限内结案率、民事案件结收比等这些指标均在全市排名第</w:t>
      </w:r>
      <w:r>
        <w:t>1</w:t>
      </w:r>
      <w:r>
        <w:t>。</w:t>
      </w:r>
    </w:p>
    <w:p w:rsidR="00EF0D69" w:rsidRDefault="00EF0D69" w:rsidP="00EF0D69">
      <w:pPr>
        <w:ind w:firstLineChars="200" w:firstLine="420"/>
        <w:jc w:val="left"/>
      </w:pPr>
      <w:r>
        <w:t>01</w:t>
      </w:r>
    </w:p>
    <w:p w:rsidR="00EF0D69" w:rsidRDefault="00EF0D69" w:rsidP="00EF0D69">
      <w:pPr>
        <w:ind w:firstLineChars="200" w:firstLine="420"/>
        <w:jc w:val="left"/>
      </w:pPr>
      <w:r>
        <w:rPr>
          <w:rFonts w:hint="eastAsia"/>
        </w:rPr>
        <w:t>深入开展党史学习教育，着力强化政治意识</w:t>
      </w:r>
    </w:p>
    <w:p w:rsidR="00EF0D69" w:rsidRDefault="00EF0D69" w:rsidP="00EF0D69">
      <w:pPr>
        <w:ind w:firstLineChars="200" w:firstLine="420"/>
        <w:jc w:val="left"/>
      </w:pPr>
      <w:r>
        <w:rPr>
          <w:rFonts w:hint="eastAsia"/>
        </w:rPr>
        <w:t>把抓好党建作为最大政绩，成立由党组书记任组长的党建工作领导小组，负责统一领导，统筹规划。院党组全年专题研究部署基层党建工作</w:t>
      </w:r>
      <w:r>
        <w:t>4</w:t>
      </w:r>
      <w:r>
        <w:t>次，制定《洞口县人民法院</w:t>
      </w:r>
      <w:r>
        <w:t>2021</w:t>
      </w:r>
      <w:r>
        <w:t>年党建工作方案》、《洞口县人民法院党组理论学习中心组专题学习重点内容安排》、《洞口县人民法院关于开展党史学习教育的实施方案》和《洞口县人民法院庆祝中国共产党成立</w:t>
      </w:r>
      <w:r>
        <w:t>100</w:t>
      </w:r>
      <w:r>
        <w:t>周年</w:t>
      </w:r>
      <w:r>
        <w:t>“</w:t>
      </w:r>
      <w:r>
        <w:t>永远跟党走</w:t>
      </w:r>
      <w:r>
        <w:t>”</w:t>
      </w:r>
      <w:r>
        <w:t>群众性主题宣传教育活动方案》，层层召开动员会，通过学、思、践、悟不同方式提升党员政治</w:t>
      </w:r>
      <w:r>
        <w:t>“</w:t>
      </w:r>
      <w:r>
        <w:t>三力</w:t>
      </w:r>
      <w:r>
        <w:t>”</w:t>
      </w:r>
      <w:r>
        <w:t>。</w:t>
      </w:r>
    </w:p>
    <w:p w:rsidR="00EF0D69" w:rsidRDefault="00EF0D69" w:rsidP="00EF0D69">
      <w:pPr>
        <w:ind w:firstLineChars="200" w:firstLine="420"/>
        <w:jc w:val="left"/>
      </w:pPr>
      <w:r>
        <w:t>1.</w:t>
      </w:r>
      <w:r>
        <w:t>学出信念。内网开设党史学习教育专栏，院内显示屏滚动播放党史知识，微信公众号推送</w:t>
      </w:r>
      <w:r>
        <w:t>“</w:t>
      </w:r>
      <w:r>
        <w:t>党史日课</w:t>
      </w:r>
      <w:r>
        <w:t>”</w:t>
      </w:r>
      <w:r>
        <w:t>，推出</w:t>
      </w:r>
      <w:r>
        <w:t>“</w:t>
      </w:r>
      <w:r>
        <w:t>周一夜校</w:t>
      </w:r>
      <w:r>
        <w:t>”</w:t>
      </w:r>
      <w:r>
        <w:t>活动，举行党史应知应会知识测试，及时下发学习提示、刊发学习动态，印制《党史学习教育和队伍教育整顿学习资料》，购买必备书籍，定期指导调度，构建党组、机关党委、党支部三级学习体系，保证党员干警全员参与，共集中开展</w:t>
      </w:r>
      <w:r>
        <w:t>“</w:t>
      </w:r>
      <w:r>
        <w:t>周一夜校</w:t>
      </w:r>
      <w:r>
        <w:t>”</w:t>
      </w:r>
      <w:r>
        <w:t>集中学习</w:t>
      </w:r>
      <w:r>
        <w:t>15</w:t>
      </w:r>
      <w:r>
        <w:t>期。</w:t>
      </w:r>
    </w:p>
    <w:p w:rsidR="00EF0D69" w:rsidRDefault="00EF0D69" w:rsidP="00EF0D69">
      <w:pPr>
        <w:ind w:firstLineChars="200" w:firstLine="420"/>
        <w:jc w:val="left"/>
      </w:pPr>
      <w:r>
        <w:t>2.</w:t>
      </w:r>
      <w:r>
        <w:t>思出深度。以史鉴今、以史为师，将党史有关内容有机融入党员培训和</w:t>
      </w:r>
      <w:r>
        <w:t>“</w:t>
      </w:r>
      <w:r>
        <w:t>三会一课</w:t>
      </w:r>
      <w:r>
        <w:t>”</w:t>
      </w:r>
      <w:r>
        <w:t>，推出</w:t>
      </w:r>
      <w:r>
        <w:t>“</w:t>
      </w:r>
      <w:r>
        <w:t>党组书记上党课</w:t>
      </w:r>
      <w:r>
        <w:t>”“</w:t>
      </w:r>
      <w:r>
        <w:t>支部书记上党课</w:t>
      </w:r>
      <w:r>
        <w:t>”“</w:t>
      </w:r>
      <w:r>
        <w:t>青年大讲堂</w:t>
      </w:r>
      <w:r>
        <w:t>”</w:t>
      </w:r>
      <w:r>
        <w:t>，为党员解读</w:t>
      </w:r>
      <w:r>
        <w:t>“</w:t>
      </w:r>
      <w:r>
        <w:t>党史</w:t>
      </w:r>
      <w:r>
        <w:t>”</w:t>
      </w:r>
      <w:r>
        <w:t>背后丰富内涵，涵育爱党爱国的情怀，共开展习近平法治思想专题讲座</w:t>
      </w:r>
      <w:r>
        <w:t>3</w:t>
      </w:r>
      <w:r>
        <w:t>场、政治轮训</w:t>
      </w:r>
      <w:r>
        <w:t>8</w:t>
      </w:r>
      <w:r>
        <w:t>次、专题研讨</w:t>
      </w:r>
      <w:r>
        <w:t>4</w:t>
      </w:r>
      <w:r>
        <w:t>次、</w:t>
      </w:r>
      <w:r>
        <w:t>“</w:t>
      </w:r>
      <w:r>
        <w:t>一把手</w:t>
      </w:r>
      <w:r>
        <w:t>”</w:t>
      </w:r>
      <w:r>
        <w:t>带头讲党课</w:t>
      </w:r>
      <w:r>
        <w:t>3</w:t>
      </w:r>
      <w:r>
        <w:t>次。</w:t>
      </w:r>
    </w:p>
    <w:p w:rsidR="00EF0D69" w:rsidRDefault="00EF0D69" w:rsidP="00EF0D69">
      <w:pPr>
        <w:ind w:firstLineChars="200" w:firstLine="420"/>
        <w:jc w:val="left"/>
      </w:pPr>
      <w:r>
        <w:t>3.</w:t>
      </w:r>
      <w:r>
        <w:t>践出初心。把握重要节点，通过主题党日、志愿服务等形式，有计划有组织引导党员在实践中坚定初心，组织党员观看</w:t>
      </w:r>
      <w:r>
        <w:t>“</w:t>
      </w:r>
      <w:r>
        <w:t>百炼成钢</w:t>
      </w:r>
      <w:r>
        <w:t>——</w:t>
      </w:r>
      <w:r>
        <w:t>党史上的今天</w:t>
      </w:r>
      <w:r>
        <w:t>”</w:t>
      </w:r>
      <w:r>
        <w:t>、《榜样》专题节目</w:t>
      </w:r>
      <w:r>
        <w:t>4</w:t>
      </w:r>
      <w:r>
        <w:t>场、庆祝中国共产党成立</w:t>
      </w:r>
      <w:r>
        <w:t>100</w:t>
      </w:r>
      <w:r>
        <w:t>周年大会</w:t>
      </w:r>
      <w:r>
        <w:t>1</w:t>
      </w:r>
      <w:r>
        <w:t>次、红色教育电影</w:t>
      </w:r>
      <w:r>
        <w:t>3</w:t>
      </w:r>
      <w:r>
        <w:t>场、参观红色教育基地</w:t>
      </w:r>
      <w:r>
        <w:t>2</w:t>
      </w:r>
      <w:r>
        <w:t>次、参与群众性文化活动</w:t>
      </w:r>
      <w:r>
        <w:t>5</w:t>
      </w:r>
      <w:r>
        <w:t>次、业务技能比武</w:t>
      </w:r>
      <w:r>
        <w:t>2</w:t>
      </w:r>
      <w:r>
        <w:t>次、为群众办实事</w:t>
      </w:r>
      <w:r>
        <w:t>98</w:t>
      </w:r>
      <w:r>
        <w:t>件。</w:t>
      </w:r>
    </w:p>
    <w:p w:rsidR="00EF0D69" w:rsidRDefault="00EF0D69" w:rsidP="00EF0D69">
      <w:pPr>
        <w:ind w:firstLineChars="200" w:firstLine="420"/>
        <w:jc w:val="left"/>
      </w:pPr>
      <w:r>
        <w:t>4.</w:t>
      </w:r>
      <w:r>
        <w:t>悟出担当。</w:t>
      </w:r>
      <w:r>
        <w:t>9</w:t>
      </w:r>
      <w:r>
        <w:t>月召开专题组织生活会，认真进行党性分析，开展批评与自我批评，院党组书记唐凌峰以普通党员身份参加所在支部专题组织生活会，一起学习讨论，一起交流心得，一起接受思想教育。</w:t>
      </w:r>
    </w:p>
    <w:p w:rsidR="00EF0D69" w:rsidRDefault="00EF0D69" w:rsidP="00EF0D69">
      <w:pPr>
        <w:ind w:firstLineChars="200" w:firstLine="420"/>
        <w:jc w:val="left"/>
      </w:pPr>
      <w:r>
        <w:t>02</w:t>
      </w:r>
    </w:p>
    <w:p w:rsidR="00EF0D69" w:rsidRDefault="00EF0D69" w:rsidP="00EF0D69">
      <w:pPr>
        <w:ind w:firstLineChars="200" w:firstLine="420"/>
        <w:jc w:val="left"/>
      </w:pPr>
      <w:r>
        <w:rPr>
          <w:rFonts w:hint="eastAsia"/>
        </w:rPr>
        <w:t>深入开展政法队伍教育整顿，着力强化纪律意识</w:t>
      </w:r>
    </w:p>
    <w:p w:rsidR="00EF0D69" w:rsidRDefault="00EF0D69" w:rsidP="00EF0D69">
      <w:pPr>
        <w:ind w:firstLineChars="200" w:firstLine="420"/>
        <w:jc w:val="left"/>
      </w:pPr>
      <w:r>
        <w:rPr>
          <w:rFonts w:hint="eastAsia"/>
        </w:rPr>
        <w:t>全国第一批政法队伍教育整顿开展以来，我院始终坚持把队伍教育整顿工作作为当前首要政治任务</w:t>
      </w:r>
      <w:r>
        <w:t xml:space="preserve">, </w:t>
      </w:r>
      <w:r>
        <w:t>认真对照《全国第一批政法队伍教育整顿工作指引》，紧跟中央部署，紧跟市委、县委要求，紧跟市中院教育整顿办和县教育整顿办工作安排，紧紧围绕</w:t>
      </w:r>
      <w:r>
        <w:t>“</w:t>
      </w:r>
      <w:r>
        <w:t>五个过硬</w:t>
      </w:r>
      <w:r>
        <w:t>”</w:t>
      </w:r>
      <w:r>
        <w:t>要求，着力突出</w:t>
      </w:r>
      <w:r>
        <w:t>“</w:t>
      </w:r>
      <w:r>
        <w:t>四项任务</w:t>
      </w:r>
      <w:r>
        <w:t>”</w:t>
      </w:r>
      <w:r>
        <w:t>，聚力抓好</w:t>
      </w:r>
      <w:r>
        <w:t>“</w:t>
      </w:r>
      <w:r>
        <w:t>三个环节</w:t>
      </w:r>
      <w:r>
        <w:t>”</w:t>
      </w:r>
      <w:r>
        <w:t>，系统谋划推进方案、对标对表狠抓落实</w:t>
      </w:r>
      <w:r>
        <w:t>,</w:t>
      </w:r>
      <w:r>
        <w:t>努力推进队伍教育整顿走深走实和确保审判执行工作同步有序推进。</w:t>
      </w:r>
    </w:p>
    <w:p w:rsidR="00EF0D69" w:rsidRDefault="00EF0D69" w:rsidP="00EF0D69">
      <w:pPr>
        <w:ind w:firstLineChars="200" w:firstLine="420"/>
        <w:jc w:val="left"/>
      </w:pPr>
      <w:r>
        <w:t>1.</w:t>
      </w:r>
      <w:r>
        <w:t>高位统筹。成立由院长任组长的教育整顿领导小组，领导小组下设办公室</w:t>
      </w:r>
      <w:r>
        <w:t>,</w:t>
      </w:r>
      <w:r>
        <w:t>选调精干力量设立综合协调、自查自纠、线索查办、顽瘴痼疾整治</w:t>
      </w:r>
      <w:r>
        <w:t>4</w:t>
      </w:r>
      <w:r>
        <w:t>个大的专班和专项整治的</w:t>
      </w:r>
      <w:r>
        <w:t>8</w:t>
      </w:r>
      <w:r>
        <w:t>个专班。制定出台《洞口县人民法院队伍教育整顿实施方案》《洞口县人民法院队伍教育整顿学习教育实施方案》和《洞口县人民法院队伍教育整顿查纠整改环节工作实施方案》等</w:t>
      </w:r>
      <w:r>
        <w:t>17</w:t>
      </w:r>
      <w:r>
        <w:t>个工作方案，工作制度、工作流程挂图上墙，对各项工作对标对表抓到实处。</w:t>
      </w:r>
    </w:p>
    <w:p w:rsidR="00EF0D69" w:rsidRDefault="00EF0D69" w:rsidP="00EF0D69">
      <w:pPr>
        <w:ind w:firstLineChars="200" w:firstLine="420"/>
        <w:jc w:val="left"/>
      </w:pPr>
      <w:r>
        <w:t>2.</w:t>
      </w:r>
      <w:r>
        <w:t>教育引领。坚持把学习教育贯穿政法队伍教育整顿始终，强化理论武装，为每名干警购买学习书籍、编印专题学习资料、发放学习笔记本，通过聆听县纪委书记戴求兵上党课、组织干警观看警示教育片《初心迷失》《代价》、开展党规党纪培训、组织旁听职务犯罪庭审、宣讲</w:t>
      </w:r>
      <w:r>
        <w:t>“</w:t>
      </w:r>
      <w:r>
        <w:t>自查从宽、被查从严</w:t>
      </w:r>
      <w:r>
        <w:t>”</w:t>
      </w:r>
      <w:r>
        <w:t>政策、通报《关于政法干警</w:t>
      </w:r>
      <w:r>
        <w:t>“</w:t>
      </w:r>
      <w:r>
        <w:t>自查从宽、被查从严</w:t>
      </w:r>
      <w:r>
        <w:t>”</w:t>
      </w:r>
      <w:r>
        <w:t>典型案件通报》、观看电影《平安中国之守护者》《血战湘江》《信仰的力量</w:t>
      </w:r>
      <w:r>
        <w:t>——</w:t>
      </w:r>
      <w:r>
        <w:t>湘籍无产阶级的理想信仰》、学习省高院周春梅法官先进事迹和全市政法英模先进事迹、开展跟班先进找差距活动和评选政法英模等活动，强化</w:t>
      </w:r>
      <w:r>
        <w:rPr>
          <w:rFonts w:hint="eastAsia"/>
        </w:rPr>
        <w:t>政治教育、警示教育、英模教育。</w:t>
      </w:r>
    </w:p>
    <w:p w:rsidR="00EF0D69" w:rsidRDefault="00EF0D69" w:rsidP="00EF0D69">
      <w:pPr>
        <w:ind w:firstLineChars="200" w:firstLine="420"/>
        <w:jc w:val="left"/>
      </w:pPr>
      <w:r>
        <w:t>3.</w:t>
      </w:r>
      <w:r>
        <w:t>多措并举。深入开展思想发动和政策宣讲，坚持无禁区、全覆盖、零容忍，以刀刃向内、刮骨疗毒的决心和勇气，纪法协力，通过层层开展谈心谈话、组织开展全面自查、召开专题民主生活会、重点案件倒查、线索核查、智能化数据排查、队伍建设巡查等方式，多措并举，坚决清除害群之马，彻底整治顽瘴痼疾。</w:t>
      </w:r>
    </w:p>
    <w:p w:rsidR="00EF0D69" w:rsidRDefault="00EF0D69" w:rsidP="00EF0D69">
      <w:pPr>
        <w:ind w:firstLineChars="200" w:firstLine="420"/>
        <w:jc w:val="left"/>
      </w:pPr>
      <w:r>
        <w:t>03</w:t>
      </w:r>
    </w:p>
    <w:p w:rsidR="00EF0D69" w:rsidRDefault="00EF0D69" w:rsidP="00EF0D69">
      <w:pPr>
        <w:ind w:firstLineChars="200" w:firstLine="420"/>
        <w:jc w:val="left"/>
      </w:pPr>
      <w:r>
        <w:rPr>
          <w:rFonts w:hint="eastAsia"/>
        </w:rPr>
        <w:t>深入开展“党旗在基层一线高高飘扬——以实际行动庆祝中国共产党成立</w:t>
      </w:r>
      <w:r>
        <w:t>100</w:t>
      </w:r>
      <w:r>
        <w:t>周年</w:t>
      </w:r>
      <w:r>
        <w:t>”</w:t>
      </w:r>
      <w:r>
        <w:t>活动，着力强化组织意识</w:t>
      </w:r>
    </w:p>
    <w:p w:rsidR="00EF0D69" w:rsidRDefault="00EF0D69" w:rsidP="00EF0D69">
      <w:pPr>
        <w:ind w:firstLineChars="200" w:firstLine="420"/>
        <w:jc w:val="left"/>
      </w:pPr>
      <w:r>
        <w:rPr>
          <w:rFonts w:hint="eastAsia"/>
        </w:rPr>
        <w:t>坚持以习近平新时代中国特色社会主义思想为指导，深入贯彻学习习近平法治思想，树立正确党史观，紧紧围绕庆祝中国共产党成立</w:t>
      </w:r>
      <w:r>
        <w:t>100</w:t>
      </w:r>
      <w:r>
        <w:t>周年，以</w:t>
      </w:r>
      <w:r>
        <w:t>“</w:t>
      </w:r>
      <w:r>
        <w:t>永远跟党走</w:t>
      </w:r>
      <w:r>
        <w:t>”</w:t>
      </w:r>
      <w:r>
        <w:t>为主题，广泛开展活动，强化基层党组织组织力。</w:t>
      </w:r>
    </w:p>
    <w:p w:rsidR="00EF0D69" w:rsidRDefault="00EF0D69" w:rsidP="00EF0D69">
      <w:pPr>
        <w:ind w:firstLineChars="200" w:firstLine="420"/>
        <w:jc w:val="left"/>
      </w:pPr>
      <w:r>
        <w:t>1.</w:t>
      </w:r>
      <w:r>
        <w:t>汲取奋进力量。</w:t>
      </w:r>
      <w:r>
        <w:t>4</w:t>
      </w:r>
      <w:r>
        <w:t>月</w:t>
      </w:r>
      <w:r>
        <w:t>12</w:t>
      </w:r>
      <w:r>
        <w:t>日晚上组织全体干警认真学习周春梅法官不徇私情、公正司法、心系人民、信仰坚定的先进事迹，并把严格执行防止干预案件</w:t>
      </w:r>
      <w:r>
        <w:t>“</w:t>
      </w:r>
      <w:r>
        <w:t>三个规定</w:t>
      </w:r>
      <w:r>
        <w:t>”</w:t>
      </w:r>
      <w:r>
        <w:t>作为筑牢政治忠诚的重要标尺，于</w:t>
      </w:r>
      <w:r>
        <w:t>4</w:t>
      </w:r>
      <w:r>
        <w:t>月</w:t>
      </w:r>
      <w:r>
        <w:t>19</w:t>
      </w:r>
      <w:r>
        <w:t>日印发《关于整治违反防止干预司法</w:t>
      </w:r>
      <w:r>
        <w:t>“</w:t>
      </w:r>
      <w:r>
        <w:t>三个规定</w:t>
      </w:r>
      <w:r>
        <w:t>”</w:t>
      </w:r>
      <w:r>
        <w:t>的工作方案》，并组织全院干警填写《违反防止干预司法</w:t>
      </w:r>
      <w:r>
        <w:t>“</w:t>
      </w:r>
      <w:r>
        <w:t>三个规定</w:t>
      </w:r>
      <w:r>
        <w:t>”</w:t>
      </w:r>
      <w:r>
        <w:t>专项整治自查事项报告表》。全院各庭室队局积极学习周春梅精神，并认真撰写学习心得。</w:t>
      </w:r>
      <w:r>
        <w:t>6</w:t>
      </w:r>
      <w:r>
        <w:t>月</w:t>
      </w:r>
      <w:r>
        <w:t>3</w:t>
      </w:r>
      <w:r>
        <w:t>日，组织黄铙琳、邱园、彭彬参加全县学习强国党史知识竞赛，获得全县第二名。</w:t>
      </w:r>
      <w:r>
        <w:t>6</w:t>
      </w:r>
      <w:r>
        <w:t>月</w:t>
      </w:r>
      <w:r>
        <w:t>30</w:t>
      </w:r>
      <w:r>
        <w:t>日，组织</w:t>
      </w:r>
      <w:r>
        <w:t>10</w:t>
      </w:r>
      <w:r>
        <w:t>名干警参加全县庆祝中国共产党成立</w:t>
      </w:r>
      <w:r>
        <w:t>100</w:t>
      </w:r>
      <w:r>
        <w:t>周年</w:t>
      </w:r>
      <w:r>
        <w:rPr>
          <w:rFonts w:hint="eastAsia"/>
        </w:rPr>
        <w:t>“颂歌献给党”群众歌咏赛，并向中院推送合唱视频《咱们工人有力量》《沿着社会主义大道奔前方》。</w:t>
      </w:r>
      <w:r>
        <w:t>7</w:t>
      </w:r>
      <w:r>
        <w:t>月</w:t>
      </w:r>
      <w:r>
        <w:t>1</w:t>
      </w:r>
      <w:r>
        <w:t>日上午，组织全体干警集中收看庆祝中国共产党成立</w:t>
      </w:r>
      <w:r>
        <w:t>100</w:t>
      </w:r>
      <w:r>
        <w:t>周年大会。</w:t>
      </w:r>
      <w:r>
        <w:t>7</w:t>
      </w:r>
      <w:r>
        <w:t>月</w:t>
      </w:r>
      <w:r>
        <w:t>5</w:t>
      </w:r>
      <w:r>
        <w:t>日晚上，组织全体干警深入学习习近平总书记在庆祝中国共产党成立一百周年大会上的重要讲话精神、习近平在</w:t>
      </w:r>
      <w:r>
        <w:t>“</w:t>
      </w:r>
      <w:r>
        <w:t>七一勋章</w:t>
      </w:r>
      <w:r>
        <w:t>”</w:t>
      </w:r>
      <w:r>
        <w:t>颁授仪式上的重要讲话精神等，并观看</w:t>
      </w:r>
      <w:r>
        <w:t>“</w:t>
      </w:r>
      <w:r>
        <w:t>七一勋章</w:t>
      </w:r>
      <w:r>
        <w:t>”</w:t>
      </w:r>
      <w:r>
        <w:t>获得者先进事迹，共有</w:t>
      </w:r>
      <w:r>
        <w:t>7</w:t>
      </w:r>
      <w:r>
        <w:t>位年轻干警受到感染加入党组织。</w:t>
      </w:r>
    </w:p>
    <w:p w:rsidR="00EF0D69" w:rsidRDefault="00EF0D69" w:rsidP="00EF0D69">
      <w:pPr>
        <w:ind w:firstLineChars="200" w:firstLine="420"/>
        <w:jc w:val="left"/>
      </w:pPr>
      <w:r>
        <w:t>2.</w:t>
      </w:r>
      <w:r>
        <w:t>发挥先进典型。充分发挥党员干警先锋模范作用，队伍教育整顿期间，为优化司法资源配置，进一步提高审执效率，我院打破原有庭室结构，组建</w:t>
      </w:r>
      <w:r>
        <w:t>19</w:t>
      </w:r>
      <w:r>
        <w:t>个办案团队，将院庭长直接编组管理，强化院庭长监督职能，积极推进院庭长办案常态化。同时，充分发挥带头作用，形成党组成员带动中层骨干，中层骨干带动所辖干警的良性循环。在我院</w:t>
      </w:r>
      <w:r>
        <w:t>1</w:t>
      </w:r>
      <w:r>
        <w:t>至</w:t>
      </w:r>
      <w:r>
        <w:t>11</w:t>
      </w:r>
      <w:r>
        <w:t>月的绩效考核中，我院院领导团队收案</w:t>
      </w:r>
      <w:r>
        <w:t>419</w:t>
      </w:r>
      <w:r>
        <w:t>件，结案</w:t>
      </w:r>
      <w:r>
        <w:t>386</w:t>
      </w:r>
      <w:r>
        <w:t>件，结收比到达</w:t>
      </w:r>
      <w:r>
        <w:t>100.26%</w:t>
      </w:r>
      <w:r>
        <w:t>，位居全院第一位。在司法公开方面，高沙法庭以</w:t>
      </w:r>
      <w:r>
        <w:t>92%</w:t>
      </w:r>
      <w:r>
        <w:t>的文书上网率位居全院第一。在庭审直播中，我院审判委员会专职委员刘兴健</w:t>
      </w:r>
      <w:r>
        <w:rPr>
          <w:rFonts w:hint="eastAsia"/>
        </w:rPr>
        <w:t>同志以</w:t>
      </w:r>
      <w:r>
        <w:t>100%</w:t>
      </w:r>
      <w:r>
        <w:t>的直播率位居全院第一，远超全院</w:t>
      </w:r>
      <w:r>
        <w:t>57%</w:t>
      </w:r>
      <w:r>
        <w:t>的平均水平。在案件结收比这一指标中，我院青年党员罗靖以</w:t>
      </w:r>
      <w:r>
        <w:t>108.93%</w:t>
      </w:r>
      <w:r>
        <w:t>的优异数据位居第一，老党员曾晓勋以</w:t>
      </w:r>
      <w:r>
        <w:t>107.61%</w:t>
      </w:r>
      <w:r>
        <w:t>的成绩位居第二。在当庭宣判率这一指标中，我院青年党员干警丁志国以</w:t>
      </w:r>
      <w:r>
        <w:t>98.13%</w:t>
      </w:r>
      <w:r>
        <w:t>的优异成绩居全院第一名。</w:t>
      </w:r>
    </w:p>
    <w:p w:rsidR="00EF0D69" w:rsidRPr="009D3B38" w:rsidRDefault="00EF0D69" w:rsidP="00EF0D69">
      <w:pPr>
        <w:ind w:firstLineChars="200" w:firstLine="420"/>
        <w:jc w:val="left"/>
      </w:pPr>
      <w:r>
        <w:t>3.</w:t>
      </w:r>
      <w:r>
        <w:t>开展</w:t>
      </w:r>
      <w:r>
        <w:t>“</w:t>
      </w:r>
      <w:r>
        <w:t>我为群众办实事</w:t>
      </w:r>
      <w:r>
        <w:t>”</w:t>
      </w:r>
      <w:r>
        <w:t>活动。为便利群众，我院推广使用网上立案、在线开庭、电子送达、远程调解，截止目前，已实现网上立案</w:t>
      </w:r>
      <w:r>
        <w:t>658</w:t>
      </w:r>
      <w:r>
        <w:t>件，电子送达</w:t>
      </w:r>
      <w:r>
        <w:t>2807</w:t>
      </w:r>
      <w:r>
        <w:t>件，在线调解</w:t>
      </w:r>
      <w:r>
        <w:t>1360</w:t>
      </w:r>
      <w:r>
        <w:t>件。开展《民法典》宣传，组织干警送法进校园、进农村、进企业、进社区等普法活动</w:t>
      </w:r>
      <w:r>
        <w:t>20</w:t>
      </w:r>
      <w:r>
        <w:t>余次，讲授法治公开课</w:t>
      </w:r>
      <w:r>
        <w:t>7</w:t>
      </w:r>
      <w:r>
        <w:t>次，促进《民法典》走进百姓生活。配合县中心工作，组织参与疫情防控、疫苗接种宣传、防范和打击电信网络诈骗、防范和处理非法集资和扫黑除恶等各类主题宣传活动</w:t>
      </w:r>
      <w:r>
        <w:t>9</w:t>
      </w:r>
      <w:r>
        <w:t>场，助力平安建设。关心关爱农民工，全年快速执结涉农民工案件</w:t>
      </w:r>
      <w:r>
        <w:t>112</w:t>
      </w:r>
      <w:r>
        <w:t>件，发放标的款</w:t>
      </w:r>
      <w:r>
        <w:t>352.2</w:t>
      </w:r>
      <w:r>
        <w:t>万元</w:t>
      </w:r>
      <w:r>
        <w:rPr>
          <w:rFonts w:hint="eastAsia"/>
        </w:rPr>
        <w:t>，有效保护了农民工权益。帮扶生活困难群众，为</w:t>
      </w:r>
      <w:r>
        <w:t>16</w:t>
      </w:r>
      <w:r>
        <w:t>名困难群众提供司法救助金</w:t>
      </w:r>
      <w:r>
        <w:t>57.2</w:t>
      </w:r>
      <w:r>
        <w:t>万元，缓解了他们的困难。防范化解生态环境、食品药品、安全生产等群众反映强烈的突出问题，共审结非法捕捞水产品罪</w:t>
      </w:r>
      <w:r>
        <w:t>20</w:t>
      </w:r>
      <w:r>
        <w:t>件、滥伐林木罪</w:t>
      </w:r>
      <w:r>
        <w:t>1</w:t>
      </w:r>
      <w:r>
        <w:t>件、危害珍贵、濒危野生动物罪</w:t>
      </w:r>
      <w:r>
        <w:t>1</w:t>
      </w:r>
      <w:r>
        <w:t>件，增强了社会公众生态环境保护意识。</w:t>
      </w:r>
    </w:p>
    <w:p w:rsidR="00EF0D69" w:rsidRDefault="00EF0D69" w:rsidP="00EF0D69">
      <w:pPr>
        <w:ind w:firstLineChars="200" w:firstLine="420"/>
        <w:jc w:val="right"/>
      </w:pPr>
      <w:r w:rsidRPr="009D3B38">
        <w:rPr>
          <w:rFonts w:hint="eastAsia"/>
        </w:rPr>
        <w:t>邵阳市洞口县法院</w:t>
      </w:r>
      <w:r w:rsidRPr="009D3B38">
        <w:t>2021-12-31</w:t>
      </w:r>
    </w:p>
    <w:p w:rsidR="00EF0D69" w:rsidRDefault="00EF0D69" w:rsidP="00E75EA8">
      <w:pPr>
        <w:sectPr w:rsidR="00EF0D69" w:rsidSect="00E75EA8">
          <w:type w:val="continuous"/>
          <w:pgSz w:w="11906" w:h="16838"/>
          <w:pgMar w:top="1644" w:right="1236" w:bottom="1418" w:left="1814" w:header="851" w:footer="907" w:gutter="0"/>
          <w:pgNumType w:start="1"/>
          <w:cols w:space="720"/>
          <w:docGrid w:type="lines" w:linePitch="341" w:charSpace="2373"/>
        </w:sectPr>
      </w:pPr>
    </w:p>
    <w:p w:rsidR="000F60B5" w:rsidRDefault="000F60B5"/>
    <w:sectPr w:rsidR="000F60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0D69"/>
    <w:rsid w:val="000F60B5"/>
    <w:rsid w:val="00EF0D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0D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0D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2859</Characters>
  <Application>Microsoft Office Word</Application>
  <DocSecurity>0</DocSecurity>
  <Lines>23</Lines>
  <Paragraphs>6</Paragraphs>
  <ScaleCrop>false</ScaleCrop>
  <Company>Microsoft</Company>
  <LinksUpToDate>false</LinksUpToDate>
  <CharactersWithSpaces>3354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2022-05-11T07:50:00Z</dcterms:created>
</cp:coreProperties>
</file>