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F67" w:rsidRDefault="00513F67" w:rsidP="006B0F4B">
      <w:pPr>
        <w:pStyle w:val="1"/>
      </w:pPr>
      <w:r w:rsidRPr="004C72F3">
        <w:rPr>
          <w:rFonts w:hint="eastAsia"/>
        </w:rPr>
        <w:t>老河口法院：擦亮党建品牌，凝聚担当合力</w:t>
      </w:r>
    </w:p>
    <w:p w:rsidR="00513F67" w:rsidRDefault="00513F67" w:rsidP="00513F67">
      <w:pPr>
        <w:ind w:firstLineChars="200" w:firstLine="420"/>
        <w:jc w:val="left"/>
      </w:pPr>
      <w:r>
        <w:t>3</w:t>
      </w:r>
      <w:r>
        <w:t>月</w:t>
      </w:r>
      <w:r>
        <w:t>22</w:t>
      </w:r>
      <w:r>
        <w:t>日上午，市委组织部副部长、直属机关工委副书记洪诗军一行莅临市法院观摩指导</w:t>
      </w:r>
      <w:r>
        <w:t>“</w:t>
      </w:r>
      <w:r>
        <w:t>让党中央放心、让人民群众满意的模范机关</w:t>
      </w:r>
      <w:r>
        <w:t>”</w:t>
      </w:r>
      <w:r>
        <w:t>深化创建工作，市法院党组副书记、副院长曹志学陪同观摩。观摩指导组通过听取工作汇报、查看党建氛围、查证活动资料、查阅特色亮点的方式进行现场评分。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近年来市法院深入学习贯彻党的十九大及十九届历次全会精神，坚持以习近平新时代中国特色社会主义思想为指导，坚持党对司法工作的绝对领导，牢固树立司法为民、公正司法理念，加强党的基层党组织建设和党员队伍建设，深化“党建</w:t>
      </w:r>
      <w:r>
        <w:t>1234”</w:t>
      </w:r>
      <w:r>
        <w:t>品牌，积极创建</w:t>
      </w:r>
      <w:r>
        <w:t>“</w:t>
      </w:r>
      <w:r>
        <w:t>让党中央放心、让人民群众满意的模范机关</w:t>
      </w:r>
      <w:r>
        <w:t>”</w:t>
      </w:r>
      <w:r>
        <w:t>，努力为推动老河口高质量发展、重振老河口雄风提供更加优质的司法服务和保障。市法院被湖北省高院荣记集体二等功。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强化政治理论学习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坚决做到“两个维护”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坚持把政治建设摆在首位。院党组坚持将党组中心组理论学习常态化，做到示范引领带头学，</w:t>
      </w:r>
      <w:r>
        <w:t>2021</w:t>
      </w:r>
      <w:r>
        <w:t>年全年开展集中学习和专题研讨</w:t>
      </w:r>
      <w:r>
        <w:t>28</w:t>
      </w:r>
      <w:r>
        <w:t>次，开展</w:t>
      </w:r>
      <w:r>
        <w:t>“</w:t>
      </w:r>
      <w:r>
        <w:t>法院大讲堂（周二夜校）</w:t>
      </w:r>
      <w:r>
        <w:t>”19</w:t>
      </w:r>
      <w:r>
        <w:t>场，收听上级法院党建、业务视频授课</w:t>
      </w:r>
      <w:r>
        <w:t>67</w:t>
      </w:r>
      <w:r>
        <w:t>场。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深入开展政法队伍教育整顿。开展主体责任谈话</w:t>
      </w:r>
      <w:r>
        <w:t>120</w:t>
      </w:r>
      <w:r>
        <w:t>余人次，听取党风廉政建设汇报</w:t>
      </w:r>
      <w:r>
        <w:t>24</w:t>
      </w:r>
      <w:r>
        <w:t>次，督促落实好</w:t>
      </w:r>
      <w:r>
        <w:t>“</w:t>
      </w:r>
      <w:r>
        <w:t>一岗双责</w:t>
      </w:r>
      <w:r>
        <w:t>”</w:t>
      </w:r>
      <w:r>
        <w:t>，树立</w:t>
      </w:r>
      <w:r>
        <w:t>“</w:t>
      </w:r>
      <w:r>
        <w:t>严管就是厚爱</w:t>
      </w:r>
      <w:r>
        <w:t>”</w:t>
      </w:r>
      <w:r>
        <w:t>鲜明导向。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全面推进党史学习教育。成功举办“百年奋斗路·唱响新征程”庆祝建党百年文艺汇演，开展“书香法院学党史”等活动，组织党史读书分享会</w:t>
      </w:r>
      <w:r>
        <w:t>7</w:t>
      </w:r>
      <w:r>
        <w:t>场，为群众办实事</w:t>
      </w:r>
      <w:r>
        <w:t>72</w:t>
      </w:r>
      <w:r>
        <w:t>件，发布党史学习教育专题宣传</w:t>
      </w:r>
      <w:r>
        <w:t>254</w:t>
      </w:r>
      <w:r>
        <w:t>期次。市法院被湖北省高院授予</w:t>
      </w:r>
      <w:r>
        <w:t>“</w:t>
      </w:r>
      <w:r>
        <w:t>书香法院</w:t>
      </w:r>
      <w:r>
        <w:t>”</w:t>
      </w:r>
      <w:r>
        <w:t>荣誉称号。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扎实推进“两学一做”学习教育。深入实施习近平新时代中国特色社会主义思想教育培训计划，组织</w:t>
      </w:r>
      <w:r>
        <w:t>53</w:t>
      </w:r>
      <w:r>
        <w:t>名党员干警参加政法系统党员教育培训，组织院机关</w:t>
      </w:r>
      <w:r>
        <w:t>3</w:t>
      </w:r>
      <w:r>
        <w:t>个党支部联合市大数据中心、雪飞化工有限公司、丁楼村开展联合主题党日活动，各党支部全年共召开专题组织生活会</w:t>
      </w:r>
      <w:r>
        <w:t>2</w:t>
      </w:r>
      <w:r>
        <w:t>次，年度组织生活会</w:t>
      </w:r>
      <w:r>
        <w:t>1</w:t>
      </w:r>
      <w:r>
        <w:t>次。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全面推进组织整建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夯实基层战斗堡垒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根据领导分工和人员调整优化党支部设置。将原有的</w:t>
      </w:r>
      <w:r>
        <w:t>9</w:t>
      </w:r>
      <w:r>
        <w:t>个党支部缩减至</w:t>
      </w:r>
      <w:r>
        <w:t>5</w:t>
      </w:r>
      <w:r>
        <w:t>个，支部设置进一步优化，班子配备进一步加强，党组织战斗力进一步提升。市法院机关第五党支部被襄阳市委组织部授予</w:t>
      </w:r>
      <w:r>
        <w:t>“</w:t>
      </w:r>
      <w:r>
        <w:t>全市离退休干部示范党支部</w:t>
      </w:r>
      <w:r>
        <w:t>”</w:t>
      </w:r>
      <w:r>
        <w:t>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加强党支部书记和党务工作者业务技能培训。</w:t>
      </w:r>
      <w:r>
        <w:t>2021</w:t>
      </w:r>
      <w:r>
        <w:t>年，组织党支部书记、党务工作者开展集中培训学习</w:t>
      </w:r>
      <w:r>
        <w:t>2</w:t>
      </w:r>
      <w:r>
        <w:t>期</w:t>
      </w:r>
      <w:r>
        <w:t>16</w:t>
      </w:r>
      <w:r>
        <w:t>人次。</w:t>
      </w:r>
      <w:r>
        <w:t>4</w:t>
      </w:r>
      <w:r>
        <w:t>名党支部书记分别被襄阳市中院、老河口市委授予</w:t>
      </w:r>
      <w:r>
        <w:t>“</w:t>
      </w:r>
      <w:r>
        <w:t>优秀共产党员</w:t>
      </w:r>
      <w:r>
        <w:t>”“</w:t>
      </w:r>
      <w:r>
        <w:t>优秀党务工作者</w:t>
      </w:r>
      <w:r>
        <w:t>”</w:t>
      </w:r>
      <w:r>
        <w:t>荣誉称号。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认真做好党员发展教育培训工作。大力加强对青年干警的全面培养，</w:t>
      </w:r>
      <w:r>
        <w:t>3</w:t>
      </w:r>
      <w:r>
        <w:t>名干警严格通过组织程序吸收到党内成为预备党员，吸收优秀青年干警</w:t>
      </w:r>
      <w:r>
        <w:t>8</w:t>
      </w:r>
      <w:r>
        <w:t>名列为入党积极分子，作为</w:t>
      </w:r>
      <w:r>
        <w:t>2022</w:t>
      </w:r>
      <w:r>
        <w:t>年党员发展对象，持续有力做好党员发展教育培训工作。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发挥示范引领作用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融入基层社会治理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扎实推进党员“双报到”工作。有序组织全院党员干警下沉社区，深入包保小区点位，协助社区做好疫情防控工作，认真深入</w:t>
      </w:r>
      <w:r>
        <w:t>3</w:t>
      </w:r>
      <w:r>
        <w:t>个包保小区做好</w:t>
      </w:r>
      <w:r>
        <w:t>86</w:t>
      </w:r>
      <w:r>
        <w:t>户</w:t>
      </w:r>
      <w:r>
        <w:t>300</w:t>
      </w:r>
      <w:r>
        <w:t>余人的疫苗接种宣传登记工作。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深入推进“三问行动”。在包保小区常态化开展“三问”行动，不断做实做细“三单”管理，协同社区帮助小区群众完成路面硬化、健身设施配置、垃圾清理、电力线路维修等</w:t>
      </w:r>
      <w:r>
        <w:t>6</w:t>
      </w:r>
      <w:r>
        <w:t>项实事，人民群众的获得感幸福感不断增强。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积极开展志愿服务活动。结合文明单位创建活动，组织干警协同社区共同开展辖区内空巢老人、留守儿童、困境儿童、困难群体、残疾人、贫困户等特殊群体的志愿服务活动，到抗战广场、中小学校园开展法治宣传活动，调动全民学法用法守法的积极性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加强党风廉政建设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筑牢廉洁自律防线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统筹推进“三个以案”“三个规定”专项整治。组织全体干警每月在系统认真填报“三个规定”有关事项，全年通报警示案例</w:t>
      </w:r>
      <w:r>
        <w:t>4</w:t>
      </w:r>
      <w:r>
        <w:t>期</w:t>
      </w:r>
      <w:r>
        <w:t>23</w:t>
      </w:r>
      <w:r>
        <w:t>例。扎实开展党组书记讲党课活动，党组书记、院长坚持为全院干警讲廉政党课，邀请派驻纪检监察组组长围绕</w:t>
      </w:r>
      <w:r>
        <w:t>“</w:t>
      </w:r>
      <w:r>
        <w:t>党风廉政建设</w:t>
      </w:r>
      <w:r>
        <w:t>”</w:t>
      </w:r>
      <w:r>
        <w:t>为全院干警授课。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常态化开展审务督查。扎实开展“清廉法院”创建活动，持续巩固党风廉政建设和反腐败工作成果，推进全面从严治党、从严治院、从严管理向纵深发展。</w:t>
      </w:r>
    </w:p>
    <w:p w:rsidR="00513F67" w:rsidRDefault="00513F67" w:rsidP="00513F67">
      <w:pPr>
        <w:ind w:firstLineChars="200" w:firstLine="420"/>
        <w:jc w:val="left"/>
      </w:pPr>
      <w:r>
        <w:rPr>
          <w:rFonts w:hint="eastAsia"/>
        </w:rPr>
        <w:t>细化完善管理制度。坚持“当下治”和“长久立”相结合，进一步完善领导岗位管理责任清单，细化完善在职干警、离任人员对外业务交流管理、业外活动管理等方面的制度规定。</w:t>
      </w:r>
    </w:p>
    <w:p w:rsidR="00513F67" w:rsidRDefault="00513F67" w:rsidP="00513F67">
      <w:pPr>
        <w:ind w:firstLineChars="200" w:firstLine="420"/>
        <w:jc w:val="left"/>
      </w:pPr>
      <w:r>
        <w:t>2021</w:t>
      </w:r>
      <w:r>
        <w:t>年，市法院以创建</w:t>
      </w:r>
      <w:r>
        <w:t>“</w:t>
      </w:r>
      <w:r>
        <w:t>让党中央放心、让人民群众满意的模范机关</w:t>
      </w:r>
      <w:r>
        <w:t>”</w:t>
      </w:r>
      <w:r>
        <w:t>为契机，忠实履行职责使命，多项工作在全省法院创出</w:t>
      </w:r>
      <w:r>
        <w:t>“</w:t>
      </w:r>
      <w:r>
        <w:t>老河口经验</w:t>
      </w:r>
      <w:r>
        <w:t>”</w:t>
      </w:r>
      <w:r>
        <w:t>。</w:t>
      </w:r>
    </w:p>
    <w:p w:rsidR="00513F67" w:rsidRDefault="00513F67" w:rsidP="00513F67">
      <w:pPr>
        <w:ind w:firstLineChars="200" w:firstLine="420"/>
        <w:jc w:val="left"/>
      </w:pPr>
      <w:r>
        <w:t>2022</w:t>
      </w:r>
      <w:r>
        <w:t>年，市法院将持续深入学习贯彻习近平法治思想，深刻领悟</w:t>
      </w:r>
      <w:r>
        <w:t>“</w:t>
      </w:r>
      <w:r>
        <w:t>两个确立</w:t>
      </w:r>
      <w:r>
        <w:t>”</w:t>
      </w:r>
      <w:r>
        <w:t>的决定性意义，更加坚定地做到</w:t>
      </w:r>
      <w:r>
        <w:t>“</w:t>
      </w:r>
      <w:r>
        <w:t>两个维护</w:t>
      </w:r>
      <w:r>
        <w:t>”</w:t>
      </w:r>
      <w:r>
        <w:t>，扎实推进</w:t>
      </w:r>
      <w:r>
        <w:t>“</w:t>
      </w:r>
      <w:r>
        <w:t>一庭一品</w:t>
      </w:r>
      <w:r>
        <w:t>”“</w:t>
      </w:r>
      <w:r>
        <w:t>一部门一亮点</w:t>
      </w:r>
      <w:r>
        <w:t>”</w:t>
      </w:r>
      <w:r>
        <w:t>，擦亮法院名片，以更加饱满的热情，更加明晰的方向，更加充足的动力，更加优异的成绩迎接党的二十大胜利召开。</w:t>
      </w:r>
    </w:p>
    <w:p w:rsidR="00513F67" w:rsidRDefault="00513F67" w:rsidP="00513F67">
      <w:pPr>
        <w:ind w:firstLineChars="200" w:firstLine="420"/>
        <w:jc w:val="right"/>
      </w:pPr>
      <w:r>
        <w:rPr>
          <w:rFonts w:hint="eastAsia"/>
        </w:rPr>
        <w:t>腾讯网</w:t>
      </w:r>
      <w:r>
        <w:rPr>
          <w:rFonts w:hint="eastAsia"/>
        </w:rPr>
        <w:t>2022-3-22</w:t>
      </w:r>
    </w:p>
    <w:p w:rsidR="00513F67" w:rsidRDefault="00513F67" w:rsidP="00030C8C">
      <w:pPr>
        <w:sectPr w:rsidR="00513F67" w:rsidSect="00030C8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F2621" w:rsidRDefault="00CF2621"/>
    <w:sectPr w:rsidR="00CF26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3F67"/>
    <w:rsid w:val="00513F67"/>
    <w:rsid w:val="00CF26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3F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13F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1643</Characters>
  <Application>Microsoft Office Word</Application>
  <DocSecurity>0</DocSecurity>
  <Lines>13</Lines>
  <Paragraphs>3</Paragraphs>
  <ScaleCrop>false</ScaleCrop>
  <Company>Microsoft</Company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2022-05-11T06:46:00Z</dcterms:created>
</cp:coreProperties>
</file>