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2A29" w:rsidRDefault="00712A29" w:rsidP="00712A29">
      <w:pPr>
        <w:pStyle w:val="1"/>
      </w:pPr>
      <w:bookmarkStart w:id="0" w:name="_Toc15934"/>
      <w:r>
        <w:rPr>
          <w:rFonts w:hint="eastAsia"/>
        </w:rPr>
        <w:t>河源市税务局开展打击虚开骗税专项行动，3年挽回损失8000多万元</w:t>
      </w:r>
      <w:bookmarkEnd w:id="0"/>
    </w:p>
    <w:p w:rsidR="00712A29" w:rsidRDefault="00712A29" w:rsidP="00712A29">
      <w:pPr>
        <w:ind w:firstLine="420"/>
        <w:jc w:val="left"/>
      </w:pPr>
      <w:r>
        <w:rPr>
          <w:rFonts w:hint="eastAsia"/>
        </w:rPr>
        <w:t>记者近日从河源市税务局了解到，近年来，该市税务部门持续加大对虚开骗税违法犯罪行为的打击力度，2018年8月至今共为国家挽回损失8000多万元。</w:t>
      </w:r>
    </w:p>
    <w:p w:rsidR="00712A29" w:rsidRDefault="00712A29" w:rsidP="00712A29">
      <w:pPr>
        <w:ind w:firstLine="420"/>
        <w:jc w:val="left"/>
      </w:pPr>
      <w:r>
        <w:rPr>
          <w:rFonts w:hint="eastAsia"/>
        </w:rPr>
        <w:t>团伙虚开案抓捕现场查封的证据。袁聪 摄</w:t>
      </w:r>
    </w:p>
    <w:p w:rsidR="00712A29" w:rsidRDefault="00712A29" w:rsidP="00712A29">
      <w:pPr>
        <w:ind w:firstLine="420"/>
        <w:jc w:val="left"/>
      </w:pPr>
      <w:r>
        <w:rPr>
          <w:rFonts w:hint="eastAsia"/>
        </w:rPr>
        <w:t>公平健康的税收营商环境，是企业发展的基础，也是税务部门为之奋斗的目标。近年来，虚开骗税违法犯罪呈现主体多元化、行业多样化、作案团体化、手段专业化等特点，严重扰乱税收经济秩序。</w:t>
      </w:r>
    </w:p>
    <w:p w:rsidR="00712A29" w:rsidRDefault="00712A29" w:rsidP="00712A29">
      <w:pPr>
        <w:ind w:firstLine="420"/>
        <w:jc w:val="left"/>
      </w:pPr>
      <w:r>
        <w:rPr>
          <w:rFonts w:hint="eastAsia"/>
        </w:rPr>
        <w:t>民有所呼，税有所为。2018年以来，按照国家税务总局、公安部、海关总署、中国人民银行对打击虚开骗税专项行动的部署，河源市税务局以专项行动为契机，大力打击不法、保护合法，坚持“稳、准、快、狠”的工作思路，借助税务、公安、海关、人民银行等多部门协同作战合力，充分运用大数据及信息化技术，创新拓展运用信息化战法，大大缩短打击响应时间和办案周期，严厉打击没有实际经营业务只为虚开发票的“假企业”和没有实际出口只为骗取退税的“假出口”、不具备条件只为骗取涉疫优惠的“假申报”行为。数据显示，自2018年8月开展打击虚开骗税违法犯罪专项行动以来，河源市税务局共组织查办案件931宗，查处虚开发票1.72万份，为国家挽回损失8000多万元，抓捕犯罪嫌疑人18名，虚开骗税势头得到有效遏制。</w:t>
      </w:r>
    </w:p>
    <w:p w:rsidR="00712A29" w:rsidRDefault="00712A29" w:rsidP="00712A29">
      <w:pPr>
        <w:ind w:firstLine="420"/>
        <w:jc w:val="left"/>
      </w:pPr>
      <w:r>
        <w:rPr>
          <w:rFonts w:hint="eastAsia"/>
        </w:rPr>
        <w:t>“接下来，我们将在强化打击税收违法犯罪的同时，坚持打防结合、标本兼治的工作思路，加强源头治理，构筑严密防线，努力为纳税人营造公平健康的税收营商环境。”河源市税务局相关负责人说。</w:t>
      </w:r>
    </w:p>
    <w:p w:rsidR="00FF432B" w:rsidRPr="00712A29" w:rsidRDefault="00712A29" w:rsidP="00712A29">
      <w:pPr>
        <w:jc w:val="right"/>
      </w:pPr>
      <w:r>
        <w:rPr>
          <w:rFonts w:hint="eastAsia"/>
        </w:rPr>
        <w:t>南方PLUS2021-07-06</w:t>
      </w:r>
    </w:p>
    <w:sectPr w:rsidR="00FF432B" w:rsidRPr="00712A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432B" w:rsidRDefault="00FF432B" w:rsidP="00545A90">
      <w:r>
        <w:separator/>
      </w:r>
    </w:p>
  </w:endnote>
  <w:endnote w:type="continuationSeparator" w:id="1">
    <w:p w:rsidR="00FF432B" w:rsidRDefault="00FF432B" w:rsidP="00545A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432B" w:rsidRDefault="00FF432B" w:rsidP="00545A90">
      <w:r>
        <w:separator/>
      </w:r>
    </w:p>
  </w:footnote>
  <w:footnote w:type="continuationSeparator" w:id="1">
    <w:p w:rsidR="00FF432B" w:rsidRDefault="00FF432B" w:rsidP="00545A9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45A90"/>
    <w:rsid w:val="00057DA0"/>
    <w:rsid w:val="00072B4A"/>
    <w:rsid w:val="001C69C2"/>
    <w:rsid w:val="00300033"/>
    <w:rsid w:val="00343031"/>
    <w:rsid w:val="00545A90"/>
    <w:rsid w:val="00712A29"/>
    <w:rsid w:val="00852DD3"/>
    <w:rsid w:val="00973457"/>
    <w:rsid w:val="009C20E1"/>
    <w:rsid w:val="00A74E64"/>
    <w:rsid w:val="00C66155"/>
    <w:rsid w:val="00CD060A"/>
    <w:rsid w:val="00FC7ED5"/>
    <w:rsid w:val="00FF43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A90"/>
    <w:pPr>
      <w:widowControl w:val="0"/>
      <w:jc w:val="both"/>
    </w:pPr>
    <w:rPr>
      <w:rFonts w:ascii="宋体" w:eastAsia="宋体" w:hAnsi="宋体" w:cs="Times New Roman"/>
      <w:b/>
      <w:bCs/>
      <w:kern w:val="36"/>
      <w:szCs w:val="52"/>
    </w:rPr>
  </w:style>
  <w:style w:type="paragraph" w:styleId="1">
    <w:name w:val="heading 1"/>
    <w:basedOn w:val="a"/>
    <w:next w:val="a"/>
    <w:link w:val="1Char"/>
    <w:qFormat/>
    <w:rsid w:val="00545A9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/>
      <w:bCs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45A9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b w:val="0"/>
      <w:bCs w:val="0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45A9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45A9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b w:val="0"/>
      <w:bCs w:val="0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45A90"/>
    <w:rPr>
      <w:sz w:val="18"/>
      <w:szCs w:val="18"/>
    </w:rPr>
  </w:style>
  <w:style w:type="character" w:customStyle="1" w:styleId="1Char">
    <w:name w:val="标题 1 Char"/>
    <w:basedOn w:val="a0"/>
    <w:link w:val="1"/>
    <w:qFormat/>
    <w:rsid w:val="00545A9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559</Characters>
  <Application>Microsoft Office Word</Application>
  <DocSecurity>0</DocSecurity>
  <Lines>4</Lines>
  <Paragraphs>1</Paragraphs>
  <ScaleCrop>false</ScaleCrop>
  <Company>微软中国</Company>
  <LinksUpToDate>false</LinksUpToDate>
  <CharactersWithSpaces>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2022-04-29T05:45:00Z</dcterms:created>
  <dcterms:modified xsi:type="dcterms:W3CDTF">2022-04-29T05:45:00Z</dcterms:modified>
</cp:coreProperties>
</file>