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C16" w:rsidRDefault="00330C16" w:rsidP="00330C16">
      <w:pPr>
        <w:pStyle w:val="1"/>
      </w:pPr>
      <w:bookmarkStart w:id="0" w:name="_Toc29181"/>
      <w:r>
        <w:rPr>
          <w:rFonts w:hint="eastAsia"/>
        </w:rPr>
        <w:t>陕西税务重拳整治虚开发票 去年挽回税收损失7.65亿</w:t>
      </w:r>
      <w:bookmarkEnd w:id="0"/>
    </w:p>
    <w:p w:rsidR="00330C16" w:rsidRDefault="00330C16" w:rsidP="00330C16">
      <w:pPr>
        <w:ind w:firstLine="420"/>
        <w:jc w:val="left"/>
      </w:pPr>
      <w:r>
        <w:rPr>
          <w:rFonts w:hint="eastAsia"/>
        </w:rPr>
        <w:t>“联惩失信 打击虚开”新闻发布会现场。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西部网讯（记者 凌旎）7月13日，陕西省税务局召开“联惩失信 打击虚开”新闻发布会。据省税务局稽查局相关负责人王青山介绍，2017年全省虚开增值税专用发票在农产品、手机、医药、纺织等行业高发，共查处虚开案源4623户，确定虚开发票份数26956份，直接挽回国家税款损失7.65亿元，为全省营商环境的提升贡献了“税务力量”。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“黑名单”公布数量全国第一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自2014年10月公布第一批“黑名单”以来，全省各级税务机关累计公布黑名单案件803件，累计挽回国家损失一亿一千万元左右。其中，偷税案件27件，占比3.49%；虚开增值税专用发票案件775件，占比96.51%。记者了解到，2017年陕西省税务局“黑名单”公布数量为769件，位居全国第一，有效净化了市场环境。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王青山告诉记者，根据2016年4月16日发布的《重大税收违法案件信息公布办法(试行)》，如果偷税、逃避追缴欠税的纳税人能够缴清税款、滞纳金和罚款，可以将其从“黑名单”撤出，并将相关情况的通知实施联合惩戒的管理部门，一并撤出。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“撤出‘黑名单’能够鼓励失信纳税人积极纠错，大大提高了纳税人的税法遵从度，也减少了税收行政成本。”王青山说，截止2018年6月，全省公布的税收违法黑名单和失信纳税人案件中，已有相当一部分被撤出公布。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“虚开”呈企业人员农村化等新特点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据王青山介绍，近年来，在专业化、团伙化、隐蔽化等传统特点之外，虚开增值税专用发票案源呈现出了为快速通过营业执照、企业名称检索注册公司而呈现的企业名称生僻化，暴力虚开需要大量身份证件而引发的企业人员村民化，犯罪团伙的波次化，经营活动异常化以及虚开产业链条化等新的特点。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对案源深入分析调查后，2018年初，陕西省税务局成功告破西安“1•22特大虚开团伙案”，通过税警协作捣毁犯罪窝点4个，批捕犯罪嫌疑人13人。截止今年5月底，已查实该团伙通过689户空壳企业领取增值税专用发票15890份，其中179户企业在半年内向下游1245户企业虚开发票9552份，涉案金额8.5亿元，税款1.5亿元。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失信者会被限制出境、担任相关职务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“黑名单”对外公布后，陕西省税务局同时采取了对当事人采取严格发票管理、出口退税审核和高频次税收检查等相关措施。其中，实施内部惩戒799次，对直接责任人注册登记的其他纳税人信用降为D级25户次，严格控制发票领用791户次，提高税收检查频次21户次。</w:t>
      </w:r>
    </w:p>
    <w:p w:rsidR="00330C16" w:rsidRDefault="00330C16" w:rsidP="00330C16">
      <w:pPr>
        <w:ind w:firstLine="420"/>
        <w:jc w:val="left"/>
      </w:pPr>
      <w:r>
        <w:rPr>
          <w:rFonts w:hint="eastAsia"/>
        </w:rPr>
        <w:t>已公布的803条“黑名单”信息已被及时推送至公安、海关、工商等单位，实施限制出境、限制担任相关职务等联合惩戒措施。通过信用激励和约束手段，陕西省税务局做到了让守信者一路绿灯，失信者寸步难行。</w:t>
      </w:r>
    </w:p>
    <w:p w:rsidR="0043121B" w:rsidRPr="00330C16" w:rsidRDefault="00330C16" w:rsidP="00330C16">
      <w:pPr>
        <w:ind w:firstLine="420"/>
        <w:jc w:val="right"/>
      </w:pPr>
      <w:r>
        <w:rPr>
          <w:rFonts w:hint="eastAsia"/>
        </w:rPr>
        <w:t>西部网2018-07-14</w:t>
      </w:r>
    </w:p>
    <w:sectPr w:rsidR="0043121B" w:rsidRPr="00330C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121B" w:rsidRDefault="0043121B" w:rsidP="00EC05DE">
      <w:r>
        <w:separator/>
      </w:r>
    </w:p>
  </w:endnote>
  <w:endnote w:type="continuationSeparator" w:id="1">
    <w:p w:rsidR="0043121B" w:rsidRDefault="0043121B" w:rsidP="00EC05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121B" w:rsidRDefault="0043121B" w:rsidP="00EC05DE">
      <w:r>
        <w:separator/>
      </w:r>
    </w:p>
  </w:footnote>
  <w:footnote w:type="continuationSeparator" w:id="1">
    <w:p w:rsidR="0043121B" w:rsidRDefault="0043121B" w:rsidP="00EC05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C05DE"/>
    <w:rsid w:val="002020C9"/>
    <w:rsid w:val="0028762B"/>
    <w:rsid w:val="002914AE"/>
    <w:rsid w:val="00330C16"/>
    <w:rsid w:val="00336790"/>
    <w:rsid w:val="003A7150"/>
    <w:rsid w:val="003B1E29"/>
    <w:rsid w:val="0043121B"/>
    <w:rsid w:val="00471162"/>
    <w:rsid w:val="004F04D2"/>
    <w:rsid w:val="0055230A"/>
    <w:rsid w:val="005E73DC"/>
    <w:rsid w:val="006223C0"/>
    <w:rsid w:val="006F5B77"/>
    <w:rsid w:val="008D3FF4"/>
    <w:rsid w:val="00A64D28"/>
    <w:rsid w:val="00A8491B"/>
    <w:rsid w:val="00B02C3A"/>
    <w:rsid w:val="00BF3FCE"/>
    <w:rsid w:val="00D95A1B"/>
    <w:rsid w:val="00EC0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5DE"/>
    <w:pPr>
      <w:widowControl w:val="0"/>
      <w:jc w:val="both"/>
    </w:pPr>
    <w:rPr>
      <w:rFonts w:ascii="宋体" w:eastAsia="宋体" w:hAnsi="宋体" w:cs="Times New Roman"/>
      <w:b/>
      <w:bCs/>
      <w:kern w:val="36"/>
      <w:szCs w:val="52"/>
    </w:rPr>
  </w:style>
  <w:style w:type="paragraph" w:styleId="1">
    <w:name w:val="heading 1"/>
    <w:basedOn w:val="a"/>
    <w:next w:val="a"/>
    <w:link w:val="1Char"/>
    <w:qFormat/>
    <w:rsid w:val="00EC05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/>
      <w:bCs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C05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C05D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C05D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C05DE"/>
    <w:rPr>
      <w:sz w:val="18"/>
      <w:szCs w:val="18"/>
    </w:rPr>
  </w:style>
  <w:style w:type="character" w:customStyle="1" w:styleId="1Char">
    <w:name w:val="标题 1 Char"/>
    <w:basedOn w:val="a0"/>
    <w:link w:val="1"/>
    <w:qFormat/>
    <w:rsid w:val="00EC05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982</Characters>
  <Application>Microsoft Office Word</Application>
  <DocSecurity>0</DocSecurity>
  <Lines>8</Lines>
  <Paragraphs>2</Paragraphs>
  <ScaleCrop>false</ScaleCrop>
  <Company>微软中国</Company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2022-04-29T05:57:00Z</dcterms:created>
  <dcterms:modified xsi:type="dcterms:W3CDTF">2022-04-29T05:57:00Z</dcterms:modified>
</cp:coreProperties>
</file>