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23C0" w:rsidRDefault="006223C0" w:rsidP="006223C0">
      <w:pPr>
        <w:pStyle w:val="1"/>
      </w:pPr>
      <w:bookmarkStart w:id="0" w:name="_Toc19156"/>
      <w:r>
        <w:rPr>
          <w:rFonts w:hint="eastAsia"/>
        </w:rPr>
        <w:t>西宁大企业税务服务“无风险不打扰”</w:t>
      </w:r>
      <w:bookmarkEnd w:id="0"/>
    </w:p>
    <w:p w:rsidR="006223C0" w:rsidRDefault="006223C0" w:rsidP="006223C0">
      <w:pPr>
        <w:ind w:firstLine="420"/>
        <w:jc w:val="left"/>
      </w:pPr>
      <w:r>
        <w:rPr>
          <w:rFonts w:hint="eastAsia"/>
        </w:rPr>
        <w:t>“无风险不打扰的模式对我们企业来说是非常大的好事，在方便了我们的工作同时也能提升自身的纳税遵从度，作为青海的老国有企业，我们也希望能为青海税收多做贡献。”中铁二十一局集团第四工程有限公司的会计马玉俊说道。</w:t>
      </w:r>
    </w:p>
    <w:p w:rsidR="006223C0" w:rsidRDefault="006223C0" w:rsidP="006223C0">
      <w:pPr>
        <w:ind w:firstLine="420"/>
        <w:jc w:val="left"/>
      </w:pPr>
      <w:r>
        <w:rPr>
          <w:rFonts w:hint="eastAsia"/>
        </w:rPr>
        <w:t>据了解，为进一步贯彻落实《关于进一步深化税收征管改革的意见》，全力推进“无风险不打扰，有违法要追究，全过程强智控”的新型税务执法新体系建设，从七月中旬起，西宁市税务局第一税务分局针对辖区内17户千户集团成员企业开展税收风险自查辅导工作，其中，联合省税务局大企业税收服务和管理局对8户企业开展自查辅导宣讲，自行对9户企业组织开展自查辅导工作。</w:t>
      </w:r>
    </w:p>
    <w:p w:rsidR="006223C0" w:rsidRDefault="006223C0" w:rsidP="006223C0">
      <w:pPr>
        <w:ind w:firstLine="420"/>
        <w:jc w:val="left"/>
      </w:pPr>
      <w:r>
        <w:rPr>
          <w:rFonts w:hint="eastAsia"/>
        </w:rPr>
        <w:t>税务干部对企业开展税收风险自查辅导工作</w:t>
      </w:r>
    </w:p>
    <w:p w:rsidR="006223C0" w:rsidRDefault="006223C0" w:rsidP="006223C0">
      <w:pPr>
        <w:ind w:firstLine="420"/>
        <w:jc w:val="left"/>
      </w:pPr>
      <w:r>
        <w:rPr>
          <w:rFonts w:hint="eastAsia"/>
        </w:rPr>
        <w:t>开展风险自查辅导的17户企业主要涉及房地产业和铁路运输业。西宁市税务局第一税务分局沈源涛介绍，前期，严格按照税务总局下发风险点进行涉税疑点人工排查和案头分析，对于无法确认的行业共性风险和企业个性风险，逐一下发给企业，引导其开展全方位、全税种的自查工作，针对房地产业普遍存在的土地价值未计入房产原值缴纳房产税的风险和铁路运输行业货物运输合同、结算凭证未如实确认计税依据缴纳印花税等行业共性风险，提出详细的政策依据和自查路径。</w:t>
      </w:r>
    </w:p>
    <w:p w:rsidR="006223C0" w:rsidRDefault="006223C0" w:rsidP="006223C0">
      <w:pPr>
        <w:ind w:firstLine="420"/>
        <w:jc w:val="left"/>
      </w:pPr>
      <w:r>
        <w:rPr>
          <w:rFonts w:hint="eastAsia"/>
        </w:rPr>
        <w:t>辅导过程中，税务部门首席联络员与企业财务负责人一对一沟通交流，就企业提出的税会差异、新政策解读等问题悉心解释，认真答疑。企业财务人员纷纷表示，税务部门的风险提示很到位，有些风险点的确是企业容易遗漏和关注不足的地方，通过政策辅导对企业潜在的风险点有了全面的认识和掌握，接下来各企业也将在内部召开专题会议，全力开展自查工作，高效完成自查任务。</w:t>
      </w:r>
    </w:p>
    <w:p w:rsidR="006223C0" w:rsidRDefault="006223C0" w:rsidP="006223C0">
      <w:pPr>
        <w:ind w:firstLine="420"/>
        <w:jc w:val="left"/>
      </w:pPr>
      <w:r>
        <w:rPr>
          <w:rFonts w:hint="eastAsia"/>
        </w:rPr>
        <w:t>税务干部解答企业财务人员提出的各类涉税问题</w:t>
      </w:r>
    </w:p>
    <w:p w:rsidR="006223C0" w:rsidRDefault="006223C0" w:rsidP="006223C0">
      <w:pPr>
        <w:ind w:firstLine="420"/>
        <w:jc w:val="left"/>
      </w:pPr>
      <w:r>
        <w:rPr>
          <w:rFonts w:hint="eastAsia"/>
        </w:rPr>
        <w:t>为期20天的大企业风险自查辅导工作，既是对大企业税收风险分析应对的一次创新尝试，也是检验大企业内控制度的良好契机，更促进了税企双方关系健康发展。西宁市税务局党委书记、局长程光远表示，西宁市税务局将持续深化“无风险不检查，无审批不进户，无违法不停票”原则，实现对纳税人和缴费人少打扰、不打扰。同时，加快推进行政执法信息公示平台和执法音像记录管理平台建设，切实保护纳税人、缴费人的合法权益，着力构建平等透明、合作共赢的新型税企关系。</w:t>
      </w:r>
    </w:p>
    <w:p w:rsidR="00E566DA" w:rsidRPr="003B1E29" w:rsidRDefault="006223C0" w:rsidP="003B1E29">
      <w:pPr>
        <w:ind w:firstLine="420"/>
        <w:jc w:val="right"/>
      </w:pPr>
      <w:r>
        <w:rPr>
          <w:rFonts w:hint="eastAsia"/>
        </w:rPr>
        <w:t>澎湃新闻2021-08-05</w:t>
      </w:r>
    </w:p>
    <w:sectPr w:rsidR="00E566DA" w:rsidRPr="003B1E2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66DA" w:rsidRDefault="00E566DA" w:rsidP="00EC05DE">
      <w:r>
        <w:separator/>
      </w:r>
    </w:p>
  </w:endnote>
  <w:endnote w:type="continuationSeparator" w:id="1">
    <w:p w:rsidR="00E566DA" w:rsidRDefault="00E566DA"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66DA" w:rsidRDefault="00E566DA" w:rsidP="00EC05DE">
      <w:r>
        <w:separator/>
      </w:r>
    </w:p>
  </w:footnote>
  <w:footnote w:type="continuationSeparator" w:id="1">
    <w:p w:rsidR="00E566DA" w:rsidRDefault="00E566DA"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2020C9"/>
    <w:rsid w:val="0028762B"/>
    <w:rsid w:val="002914AE"/>
    <w:rsid w:val="00336790"/>
    <w:rsid w:val="003A7150"/>
    <w:rsid w:val="003B1E29"/>
    <w:rsid w:val="004F04D2"/>
    <w:rsid w:val="0055230A"/>
    <w:rsid w:val="005E73DC"/>
    <w:rsid w:val="006223C0"/>
    <w:rsid w:val="00A64D28"/>
    <w:rsid w:val="00A8491B"/>
    <w:rsid w:val="00B02C3A"/>
    <w:rsid w:val="00BF3FCE"/>
    <w:rsid w:val="00D95A1B"/>
    <w:rsid w:val="00E566DA"/>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805</Characters>
  <Application>Microsoft Office Word</Application>
  <DocSecurity>0</DocSecurity>
  <Lines>6</Lines>
  <Paragraphs>1</Paragraphs>
  <ScaleCrop>false</ScaleCrop>
  <Company>微软中国</Company>
  <LinksUpToDate>false</LinksUpToDate>
  <CharactersWithSpaces>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2022-04-29T05:56:00Z</dcterms:created>
  <dcterms:modified xsi:type="dcterms:W3CDTF">2022-04-29T05:56:00Z</dcterms:modified>
</cp:coreProperties>
</file>