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B8" w:rsidRDefault="00AD00B8">
      <w:pPr>
        <w:pStyle w:val="1"/>
      </w:pPr>
      <w:r>
        <w:rPr>
          <w:rFonts w:hint="eastAsia"/>
        </w:rPr>
        <w:t xml:space="preserve">文登区纪委监委：织密扎紧制度“笼子” 持续深化标本兼治 </w:t>
      </w:r>
    </w:p>
    <w:p w:rsidR="00AD00B8" w:rsidRDefault="00AD00B8">
      <w:pPr>
        <w:ind w:firstLine="420"/>
        <w:jc w:val="left"/>
      </w:pPr>
      <w:r>
        <w:rPr>
          <w:rFonts w:hint="eastAsia"/>
        </w:rPr>
        <w:t>近年来，文登区纪委监委牢牢把握制度建设这条主线，做实“设计制度、执行制度、完善制度”三篇文章，加强权力管控，防范权力滥用，努力构建“不能”的长效机制。</w:t>
      </w:r>
    </w:p>
    <w:p w:rsidR="00AD00B8" w:rsidRDefault="00AD00B8">
      <w:pPr>
        <w:ind w:firstLine="420"/>
        <w:jc w:val="left"/>
      </w:pPr>
      <w:r>
        <w:rPr>
          <w:rFonts w:hint="eastAsia"/>
        </w:rPr>
        <w:t>建章立制夯实“不能”的基础。把制度建设摆在突出位置，抓严抓实，形成用制度管人管权管事的机制，让党员干部有所为、有所畏，让腐败“无机可乘”。用制度管住人。协助区委出台党员干部“</w:t>
      </w:r>
      <w:r>
        <w:rPr>
          <w:rFonts w:hint="eastAsia"/>
        </w:rPr>
        <w:t>5+5</w:t>
      </w:r>
      <w:r>
        <w:rPr>
          <w:rFonts w:hint="eastAsia"/>
        </w:rPr>
        <w:t>”廉政谈话、区级领导处置移交问题线索等</w:t>
      </w:r>
      <w:r>
        <w:rPr>
          <w:rFonts w:hint="eastAsia"/>
        </w:rPr>
        <w:t>5</w:t>
      </w:r>
      <w:r>
        <w:rPr>
          <w:rFonts w:hint="eastAsia"/>
        </w:rPr>
        <w:t>项制度，梳理巡视巡察、监督检查、信访举报以及问题线索处置等情况，制发《问题交底清单》，推行廉情抄告机制，年内抄告区级领导</w:t>
      </w:r>
      <w:r>
        <w:rPr>
          <w:rFonts w:hint="eastAsia"/>
        </w:rPr>
        <w:t>10</w:t>
      </w:r>
      <w:r>
        <w:rPr>
          <w:rFonts w:hint="eastAsia"/>
        </w:rPr>
        <w:t>人次、问题所在党组织领导干部</w:t>
      </w:r>
      <w:r>
        <w:rPr>
          <w:rFonts w:hint="eastAsia"/>
        </w:rPr>
        <w:t>175</w:t>
      </w:r>
      <w:r>
        <w:rPr>
          <w:rFonts w:hint="eastAsia"/>
        </w:rPr>
        <w:t>次，推动上级抓好对下级的日常教育监督管理，积极运用“第一种形态”对苗头性倾向性问题及时点一点、敲一敲，防止“小问题”变“大问题”。前三季度运用“第一种形态”处置</w:t>
      </w:r>
      <w:r>
        <w:rPr>
          <w:rFonts w:hint="eastAsia"/>
        </w:rPr>
        <w:t>1439</w:t>
      </w:r>
      <w:r>
        <w:rPr>
          <w:rFonts w:hint="eastAsia"/>
        </w:rPr>
        <w:t>人次。用制度管住权。聚焦权力运行风险隐患，层层布控、层层设防，为权力行使设好“警戒线”、筑牢“防火墙”。出台《文登区纪委强化“三重一大”事项派驻监督工作办法（试行）》，制定财权、事权、人权等“三重一大”事项议事决策流程图，严把“事前提报、事中监督、事后报备”三个关口，规范权力运行。年内派驻机构列席“三重一大”会议</w:t>
      </w:r>
      <w:r>
        <w:rPr>
          <w:rFonts w:hint="eastAsia"/>
        </w:rPr>
        <w:t>471</w:t>
      </w:r>
      <w:r>
        <w:rPr>
          <w:rFonts w:hint="eastAsia"/>
        </w:rPr>
        <w:t>次，叫停“区司法局公益岗人员参与人民调解领取补助”等</w:t>
      </w:r>
      <w:r>
        <w:rPr>
          <w:rFonts w:hint="eastAsia"/>
        </w:rPr>
        <w:t>18</w:t>
      </w:r>
      <w:r>
        <w:rPr>
          <w:rFonts w:hint="eastAsia"/>
        </w:rPr>
        <w:t>个不合规的事项。指导</w:t>
      </w:r>
      <w:r>
        <w:rPr>
          <w:rFonts w:hint="eastAsia"/>
        </w:rPr>
        <w:t>95</w:t>
      </w:r>
      <w:r>
        <w:rPr>
          <w:rFonts w:hint="eastAsia"/>
        </w:rPr>
        <w:t>个部门党组织及班子成员建立《岗位廉政风险防控制度》，聚焦重点领域、重点岗位、重点环节，建立“问题、整改、责任”三张清单，开展“风险隐患、措施实施、责任落实”三个排查，让权力在制度的笼子里运行。用制度管住事。聚焦社会舆情、媒体发声、群众关切的事件，闻风而动，督促相关部门建立制度、公开流程，提高办事透明度和公信力。针对农村反映强烈的发展党员不规范、村办企业监管不力、公款吃喝等</w:t>
      </w:r>
      <w:r>
        <w:rPr>
          <w:rFonts w:hint="eastAsia"/>
        </w:rPr>
        <w:t>13</w:t>
      </w:r>
      <w:r>
        <w:rPr>
          <w:rFonts w:hint="eastAsia"/>
        </w:rPr>
        <w:t>项突出问题，督促区委组织部、区民政局、区农业农村局、区自然资源局、区水利局等</w:t>
      </w:r>
      <w:r>
        <w:rPr>
          <w:rFonts w:hint="eastAsia"/>
        </w:rPr>
        <w:t>5</w:t>
      </w:r>
      <w:r>
        <w:rPr>
          <w:rFonts w:hint="eastAsia"/>
        </w:rPr>
        <w:t>个单位健全完善发展党员程序、村账镇管、砂资源管理等制度规定</w:t>
      </w:r>
      <w:r>
        <w:rPr>
          <w:rFonts w:hint="eastAsia"/>
        </w:rPr>
        <w:t>216</w:t>
      </w:r>
      <w:r>
        <w:rPr>
          <w:rFonts w:hint="eastAsia"/>
        </w:rPr>
        <w:t>个，做到村级事务有章可循，引导基层党员照章办事。</w:t>
      </w:r>
    </w:p>
    <w:p w:rsidR="00AD00B8" w:rsidRDefault="00AD00B8">
      <w:pPr>
        <w:ind w:firstLine="420"/>
        <w:jc w:val="left"/>
      </w:pPr>
      <w:r>
        <w:rPr>
          <w:rFonts w:hint="eastAsia"/>
        </w:rPr>
        <w:t>精准监督强化“不能”的约束。以监督精准发现问题、有力纠正偏差，确保制度时时生威、处处有效。以统筹衔接的监督理念保障制度执行。围绕政治监督的全过程，从“监督重点内容、监督方法手段、监督发现问题、整改落实责任”入手，建立《政治监督“四张清单”制度》，形成环环相扣的闭环管理模式，确保监督走深走实。对脱贫攻坚中发现的</w:t>
      </w:r>
      <w:r>
        <w:rPr>
          <w:rFonts w:hint="eastAsia"/>
        </w:rPr>
        <w:t>305</w:t>
      </w:r>
      <w:r>
        <w:rPr>
          <w:rFonts w:hint="eastAsia"/>
        </w:rPr>
        <w:t>个问题，抄告相关单位党组织，通过列席会议、实地检查等方式跟进问题整改，问责</w:t>
      </w:r>
      <w:r>
        <w:rPr>
          <w:rFonts w:hint="eastAsia"/>
        </w:rPr>
        <w:t>16</w:t>
      </w:r>
      <w:r>
        <w:rPr>
          <w:rFonts w:hint="eastAsia"/>
        </w:rPr>
        <w:t>名整改不力的党员干部。以贯通融合的监督理念保障制度执行。出台《监督职责贯通协同工作办法（试行）》，整合监督力量，提升日常监督实效。横向上建立健全“问题通报、片区协作、信息抄送”等统筹衔接机制，实现“四个监督”信息互通、力量互补、成果共享。纵向上健全完善“监督提醒、联系督导、包村包片、月度报告”等制度，一竿子插到底，实现纪检监察室、派驻纪检监察组、机关纪委、镇街纪工委、村级纪检委员等上下五级联动。同时，强化纪委监委监督协助引导推动功能，以党内监督为主导，推动与审计、司法等其它各类监督有机贯通、相互协调。今年以来在日常监督中发现问题线索</w:t>
      </w:r>
      <w:r>
        <w:rPr>
          <w:rFonts w:hint="eastAsia"/>
        </w:rPr>
        <w:t>200</w:t>
      </w:r>
      <w:r>
        <w:rPr>
          <w:rFonts w:hint="eastAsia"/>
        </w:rPr>
        <w:t>个，监督质效较往年有了大幅提升。以系统集成的监督理念保障制度执行。创新运用“互联网</w:t>
      </w:r>
      <w:r>
        <w:rPr>
          <w:rFonts w:hint="eastAsia"/>
        </w:rPr>
        <w:t>+</w:t>
      </w:r>
      <w:r>
        <w:rPr>
          <w:rFonts w:hint="eastAsia"/>
        </w:rPr>
        <w:t>监督”方式，整合职能部门监管信息，加强分析比对，找准制度执行的薄弱环节，补短板、强弱项。比如，对全区机关事业单位制止餐饮浪费情况、违规公款吃喝和公车使用情况加强监督检查，比对碰撞信息</w:t>
      </w:r>
      <w:r>
        <w:rPr>
          <w:rFonts w:hint="eastAsia"/>
        </w:rPr>
        <w:t>21899</w:t>
      </w:r>
      <w:r>
        <w:rPr>
          <w:rFonts w:hint="eastAsia"/>
        </w:rPr>
        <w:t>条，发现并处置廉政隐患问题</w:t>
      </w:r>
      <w:r>
        <w:rPr>
          <w:rFonts w:hint="eastAsia"/>
        </w:rPr>
        <w:t>8</w:t>
      </w:r>
      <w:r>
        <w:rPr>
          <w:rFonts w:hint="eastAsia"/>
        </w:rPr>
        <w:t>个；运用“大数据</w:t>
      </w:r>
      <w:r>
        <w:rPr>
          <w:rFonts w:hint="eastAsia"/>
        </w:rPr>
        <w:t>+</w:t>
      </w:r>
      <w:r>
        <w:rPr>
          <w:rFonts w:hint="eastAsia"/>
        </w:rPr>
        <w:t>廉政档案”方式，比对碰</w:t>
      </w:r>
      <w:r>
        <w:rPr>
          <w:rFonts w:hint="eastAsia"/>
        </w:rPr>
        <w:lastRenderedPageBreak/>
        <w:t>撞廉政信息</w:t>
      </w:r>
      <w:r>
        <w:rPr>
          <w:rFonts w:hint="eastAsia"/>
        </w:rPr>
        <w:t>17000</w:t>
      </w:r>
      <w:r>
        <w:rPr>
          <w:rFonts w:hint="eastAsia"/>
        </w:rPr>
        <w:t>余条，及时发现问题线索，并为</w:t>
      </w:r>
      <w:r>
        <w:rPr>
          <w:rFonts w:hint="eastAsia"/>
        </w:rPr>
        <w:t>3500</w:t>
      </w:r>
      <w:r>
        <w:rPr>
          <w:rFonts w:hint="eastAsia"/>
        </w:rPr>
        <w:t>余名干部出具廉政意见。</w:t>
      </w:r>
    </w:p>
    <w:p w:rsidR="00AD00B8" w:rsidRDefault="00AD00B8">
      <w:pPr>
        <w:ind w:firstLine="420"/>
        <w:jc w:val="left"/>
      </w:pPr>
      <w:r>
        <w:rPr>
          <w:rFonts w:hint="eastAsia"/>
        </w:rPr>
        <w:t>以案促改提升“不能”的成效。做深查办案件“后半篇文章”，用好纪检监察建议，通过“发出建议、推动治理、完善制度、改进作风”的方式，推动“以案三改”，杜绝问题“卷土重来”。以案改治理。围绕个案暴露出的普遍性、规律性问题，开展专项整治，有的放矢地补齐短板、完善机制，以点带面放大治理实效。针对区教体局王春光挪用公款严重违纪违法案件，向区财政局制发纪检监察建议，督促在全区开展财政账户沉淀资金管理专项检查，聚焦财务内控管理、人员设立、章钥管理、单位资金存放等</w:t>
      </w:r>
      <w:r>
        <w:rPr>
          <w:rFonts w:hint="eastAsia"/>
        </w:rPr>
        <w:t>10</w:t>
      </w:r>
      <w:r>
        <w:rPr>
          <w:rFonts w:hint="eastAsia"/>
        </w:rPr>
        <w:t>类问题，对</w:t>
      </w:r>
      <w:r>
        <w:rPr>
          <w:rFonts w:hint="eastAsia"/>
        </w:rPr>
        <w:t>112</w:t>
      </w:r>
      <w:r>
        <w:rPr>
          <w:rFonts w:hint="eastAsia"/>
        </w:rPr>
        <w:t>个单位的</w:t>
      </w:r>
      <w:r>
        <w:rPr>
          <w:rFonts w:hint="eastAsia"/>
        </w:rPr>
        <w:t>669</w:t>
      </w:r>
      <w:r>
        <w:rPr>
          <w:rFonts w:hint="eastAsia"/>
        </w:rPr>
        <w:t>个银行账户进行清理整治，收缴沉淀资金</w:t>
      </w:r>
      <w:r>
        <w:rPr>
          <w:rFonts w:hint="eastAsia"/>
        </w:rPr>
        <w:t>1.28</w:t>
      </w:r>
      <w:r>
        <w:rPr>
          <w:rFonts w:hint="eastAsia"/>
        </w:rPr>
        <w:t>亿元，确保财政资金安全。以案改监管。围绕典型案件深入剖析、查清查透问题症结，督促职能部门瞄准管理中的不足，及时堵塞机制漏洞。针对原文登市人防办党组书记、主任张庭建严重违纪违法问题和宋村镇工程领域违规问题，向住建部门制发纪检监察建议，督促围绕管理制度缺失、内控机制空转问题，建立健全</w:t>
      </w:r>
      <w:r>
        <w:rPr>
          <w:rFonts w:hint="eastAsia"/>
        </w:rPr>
        <w:t>13</w:t>
      </w:r>
      <w:r>
        <w:rPr>
          <w:rFonts w:hint="eastAsia"/>
        </w:rPr>
        <w:t>项制度，对工程各环节实施精准有效监管。以案改作风。围绕案件中暴露出的不担当不作为、形式主义官僚主义等问题，建立常态化的处分警示机制，制定《威海市文登区党纪政务处分决定执行工作暂行规定》，压实党组织和相关责任人整改责任，认真开展谈话教育、召开专题会议、举行专题民主生活会等规定动作，推动干部作风改进。围绕西龙格社区居委会账目管理不规范、原会计林波私设“账外账”问题，督促相关单位开展案后警示工作，</w:t>
      </w:r>
      <w:r>
        <w:rPr>
          <w:rFonts w:hint="eastAsia"/>
        </w:rPr>
        <w:t>539</w:t>
      </w:r>
      <w:r>
        <w:rPr>
          <w:rFonts w:hint="eastAsia"/>
        </w:rPr>
        <w:t>名党员干部主动向所在单位党组织说清问题，就不担当不作为等行为向组织作出深刻检讨，收缴追回资金</w:t>
      </w:r>
      <w:r>
        <w:rPr>
          <w:rFonts w:hint="eastAsia"/>
        </w:rPr>
        <w:t>966</w:t>
      </w:r>
      <w:r>
        <w:rPr>
          <w:rFonts w:hint="eastAsia"/>
        </w:rPr>
        <w:t>万元。</w:t>
      </w:r>
    </w:p>
    <w:p w:rsidR="00AD00B8" w:rsidRDefault="00AD00B8">
      <w:pPr>
        <w:ind w:firstLine="420"/>
        <w:jc w:val="right"/>
      </w:pPr>
      <w:r>
        <w:rPr>
          <w:rFonts w:hint="eastAsia"/>
        </w:rPr>
        <w:t>威海市纪委监委</w:t>
      </w:r>
      <w:r>
        <w:rPr>
          <w:rFonts w:hint="eastAsia"/>
        </w:rPr>
        <w:t>2021-01-07</w:t>
      </w:r>
    </w:p>
    <w:p w:rsidR="00AD00B8" w:rsidRDefault="00AD00B8" w:rsidP="00DA29E5">
      <w:pPr>
        <w:sectPr w:rsidR="00AD00B8" w:rsidSect="00DA29E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B2340" w:rsidRDefault="004B2340"/>
    <w:sectPr w:rsidR="004B2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D00B8"/>
    <w:rsid w:val="004B2340"/>
    <w:rsid w:val="00AD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D00B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D00B8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>微软中国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2022-08-25T02:33:00Z</dcterms:created>
</cp:coreProperties>
</file>