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D6" w:rsidRDefault="006E22D6">
      <w:pPr>
        <w:pStyle w:val="1"/>
      </w:pPr>
      <w:bookmarkStart w:id="0" w:name="_Toc7405"/>
      <w:r>
        <w:rPr>
          <w:rFonts w:hint="eastAsia"/>
        </w:rPr>
        <w:t>区融媒体中心：着力推进融媒体品牌创建 为“一区一城”新房山高质量发展凝聚力量</w:t>
      </w:r>
      <w:bookmarkEnd w:id="0"/>
    </w:p>
    <w:p w:rsidR="006E22D6" w:rsidRDefault="006E22D6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年，区融媒体中心紧紧围绕庆祝中国共产党成立</w:t>
      </w:r>
      <w:r>
        <w:rPr>
          <w:rFonts w:hint="eastAsia"/>
        </w:rPr>
        <w:t>100</w:t>
      </w:r>
      <w:r>
        <w:rPr>
          <w:rFonts w:hint="eastAsia"/>
        </w:rPr>
        <w:t>周年这条主线，统筹广播、电视、报纸、网站和新媒体平台，共同发力，同频共振，打造中心“一盘棋”，奏响全媒体“大合唱”。积极开展“奋斗百年路</w:t>
      </w:r>
      <w:r>
        <w:rPr>
          <w:rFonts w:hint="eastAsia"/>
        </w:rPr>
        <w:t xml:space="preserve"> </w:t>
      </w:r>
      <w:r>
        <w:rPr>
          <w:rFonts w:hint="eastAsia"/>
        </w:rPr>
        <w:t>启航新征程”主题宣传，营造浓厚的颂党、敬党、爱党氛围。深入开展党史学习教育宣传报道，从不同角度、不同形式，回顾百年来党的伟大历程，凝聚奋进的力量。全方位多角度开展“创城”宣传报道，为加大“创城”宣传力度，营造浓厚氛围，展现全区上下积极做好文明城区创建工作的良好精神风貌。聚焦重大主题、重点工作，以不同形式展现房山区转型发展的新亮点和良好态势。坚持融合发展，打造融合精品，深入推进融媒体品牌创建。打造移动传播平台，做亮全媒体宣传。创新融媒体节目，提升宣传服务能力。汇聚优质内容，创造融合精品。坚持技术升级，加强维护管理，确保安全播出，以技术促融合，以融合促发展。强化严格管理，确保安全播出。党建引领，强化责任，全面提升基层党建工作，打造党建品牌，激发基层党组织活力，加强规范化建设，夯实基层党组织基础。增强“四力”，打造素质过硬的全媒体新闻队伍。</w:t>
      </w:r>
    </w:p>
    <w:p w:rsidR="006E22D6" w:rsidRDefault="006E22D6">
      <w:pPr>
        <w:ind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，区融媒体中心将自觉承担起举旗帜、聚民心、育新人、兴文化、展形象的使命任务，坚持正确舆论导向，进一步凝聚房山力量，认真贯彻落实中央、市委、区委重大决策部署，立足大局思考谋划宣传工作，做好主题宣传、系列报道。充分利用多平台优势，打造全媒体宣传矩阵，形成整体宣传合力。推进融媒体品牌创建，全面提升宣传质量，主动设置议题，增强策划能力，充分发挥融媒体优势，巩固壮大主流思想舆论，扎实推进融媒体中心建设和融媒体品牌创建，全面提升宣传质量，为“一区一城”新房山高质量发展贡献力量，以优异成绩迎接党的二十大胜利召开。</w:t>
      </w:r>
    </w:p>
    <w:p w:rsidR="006E22D6" w:rsidRDefault="006E22D6">
      <w:pPr>
        <w:jc w:val="right"/>
      </w:pPr>
      <w:r>
        <w:rPr>
          <w:rFonts w:hint="eastAsia"/>
        </w:rPr>
        <w:t>房山区融媒体中心</w:t>
      </w:r>
      <w:r>
        <w:rPr>
          <w:rFonts w:hint="eastAsia"/>
        </w:rPr>
        <w:t>2022-02-14</w:t>
      </w:r>
    </w:p>
    <w:p w:rsidR="006E22D6" w:rsidRDefault="006E22D6" w:rsidP="0073176A">
      <w:pPr>
        <w:sectPr w:rsidR="006E22D6" w:rsidSect="003C7587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60973" w:rsidRDefault="00260973"/>
    <w:sectPr w:rsidR="0026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87" w:rsidRDefault="0026097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87" w:rsidRDefault="00260973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87" w:rsidRDefault="00260973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87" w:rsidRDefault="00260973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E22D6"/>
    <w:rsid w:val="00260973"/>
    <w:rsid w:val="006E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E22D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E22D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6E22D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6E22D6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6E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6E22D6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2022-08-25T02:29:00Z</dcterms:created>
</cp:coreProperties>
</file>