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E29" w:rsidRDefault="00A13E29">
      <w:pPr>
        <w:pStyle w:val="1"/>
      </w:pPr>
      <w:r>
        <w:rPr>
          <w:rFonts w:hint="eastAsia"/>
        </w:rPr>
        <w:t>呼和浩特市人大常委会助力包联社区“旧居”变“宜居”</w:t>
      </w:r>
    </w:p>
    <w:p w:rsidR="00A13E29" w:rsidRDefault="00A13E29">
      <w:pPr>
        <w:ind w:firstLine="420"/>
      </w:pPr>
      <w:r>
        <w:rPr>
          <w:rFonts w:hint="eastAsia"/>
        </w:rPr>
        <w:t>社区是城市治理体系的“末梢神经”，是切实解决群众“急难愁盼”问题，践行为民办实事的重要窗口。近年来呼和浩特市人大常委会高度重视包联社区的帮扶与共建工作，尤其在全市老旧小区综合整治工程快速推进，全市创建全国文明城市进入攻坚克难的关键时期，如何让老旧小区变成温馨家园，环境大提升、事情有人管、生活更美好是市人大常委会持续关注的重大民生问题。</w:t>
      </w:r>
    </w:p>
    <w:p w:rsidR="00A13E29" w:rsidRDefault="00A13E29">
      <w:pPr>
        <w:ind w:firstLine="420"/>
      </w:pPr>
      <w:r>
        <w:rPr>
          <w:rFonts w:hint="eastAsia"/>
        </w:rPr>
        <w:t>面对面听问题“一马当先”</w:t>
      </w:r>
    </w:p>
    <w:p w:rsidR="00A13E29" w:rsidRDefault="00A13E29">
      <w:pPr>
        <w:ind w:firstLine="420"/>
      </w:pPr>
      <w:r>
        <w:rPr>
          <w:rFonts w:hint="eastAsia"/>
        </w:rPr>
        <w:t>以市委印发的《关于实行常态长效包联重点工作机制的通知》为抓手，主动承担包联责任。市人大常委会主要领导多次深入大召社区详细了解社区基本情况和基层社会治理情况，要求包联干部下沉一线，听民需，解民忧，主动解决人民群众实际困难，形成主动对接、积极沟通的常态化联络机制，多方位了解群众所急所盼所求。对大召社区反映突出的部分小区无门禁、无车辆识别道闸、</w:t>
      </w:r>
      <w:r>
        <w:rPr>
          <w:rFonts w:hint="eastAsia"/>
        </w:rPr>
        <w:t>6</w:t>
      </w:r>
      <w:r>
        <w:rPr>
          <w:rFonts w:hint="eastAsia"/>
        </w:rPr>
        <w:t>个老旧无物业管理的小区没有门卫保安等具体问题，建立“需求清单”与“服务清单”，并多次召集专业代表、相关部门负责人座谈，从专业角度想问题、提对策。主动认领社区提出的相关问题，帮助社区群众切实解决实际困难。</w:t>
      </w:r>
    </w:p>
    <w:p w:rsidR="00A13E29" w:rsidRDefault="00A13E29">
      <w:pPr>
        <w:ind w:firstLine="420"/>
      </w:pPr>
      <w:r>
        <w:rPr>
          <w:rFonts w:hint="eastAsia"/>
        </w:rPr>
        <w:t>心贴心解难题“快马加鞭”</w:t>
      </w:r>
    </w:p>
    <w:p w:rsidR="00A13E29" w:rsidRDefault="00A13E29">
      <w:pPr>
        <w:ind w:firstLine="420"/>
      </w:pPr>
      <w:r>
        <w:rPr>
          <w:rFonts w:hint="eastAsia"/>
        </w:rPr>
        <w:t>在疫情防控常态化背景下，加强老旧小区日常管理不仅体现着城市治理的精细化水平，也体现着践行以人民为中心的发展理念。市人大常委会以问题为导向，开展“一对一”帮扶，“心贴心”服务，探索在无物业管理的老旧小区依托社区居民委员会实行自治管理的新路径，同时为老旧小区解决</w:t>
      </w:r>
      <w:r>
        <w:rPr>
          <w:rFonts w:hint="eastAsia"/>
        </w:rPr>
        <w:t>5</w:t>
      </w:r>
      <w:r>
        <w:rPr>
          <w:rFonts w:hint="eastAsia"/>
        </w:rPr>
        <w:t>套门禁和</w:t>
      </w:r>
      <w:r>
        <w:rPr>
          <w:rFonts w:hint="eastAsia"/>
        </w:rPr>
        <w:t>2</w:t>
      </w:r>
      <w:r>
        <w:rPr>
          <w:rFonts w:hint="eastAsia"/>
        </w:rPr>
        <w:t>套车辆识别道闸，切实解决包联社区辖区内老旧小区物业管理缺失、服务管理不到位等问题。积极携手共建帮扶社区开展“同创文明城市</w:t>
      </w:r>
      <w:r>
        <w:rPr>
          <w:rFonts w:hint="eastAsia"/>
        </w:rPr>
        <w:t xml:space="preserve"> </w:t>
      </w:r>
      <w:r>
        <w:rPr>
          <w:rFonts w:hint="eastAsia"/>
        </w:rPr>
        <w:t>共建和谐首府”创城宣传志愿服务活动，为包联社区制作</w:t>
      </w:r>
      <w:r>
        <w:rPr>
          <w:rFonts w:hint="eastAsia"/>
        </w:rPr>
        <w:t>16</w:t>
      </w:r>
      <w:r>
        <w:rPr>
          <w:rFonts w:hint="eastAsia"/>
        </w:rPr>
        <w:t>块公益广告牌，向小区居民宣传创建全国文明城市、垃圾分类、文明餐桌等知识。</w:t>
      </w:r>
    </w:p>
    <w:p w:rsidR="00A13E29" w:rsidRDefault="00A13E29">
      <w:pPr>
        <w:ind w:firstLine="420"/>
      </w:pPr>
      <w:r>
        <w:rPr>
          <w:rFonts w:hint="eastAsia"/>
        </w:rPr>
        <w:t>点对点想对策“马不停蹄”</w:t>
      </w:r>
    </w:p>
    <w:p w:rsidR="00A13E29" w:rsidRDefault="00A13E29">
      <w:pPr>
        <w:ind w:firstLine="420"/>
      </w:pPr>
      <w:r>
        <w:rPr>
          <w:rFonts w:hint="eastAsia"/>
        </w:rPr>
        <w:t>推进物业管理与社区治理融合发展事关人民群众的切身利益，事关社会治理体系和治理能力现代化。社区的良性发展不仅仅是生存的需要，更是城市发展的需要、社会进步的必要。以服务功能的多元化植入，形成以居民需求为主体，政府、物业公司、群众团体、社会力量等参与的共投、共建、共管、共享新格局，形成从小区、社区、街区到城区的完整城市风貌，将城市内涵文化价值转为经济价值、旅游价值，铸就宜居、宜业、宜游的城市标杆，激发老旧小区的生机和活力。</w:t>
      </w:r>
    </w:p>
    <w:p w:rsidR="00A13E29" w:rsidRDefault="00A13E29">
      <w:pPr>
        <w:ind w:firstLine="420"/>
      </w:pPr>
      <w:r>
        <w:rPr>
          <w:rFonts w:hint="eastAsia"/>
        </w:rPr>
        <w:t>目前，市人大常委会正积极整合资源，充分发挥基层“人大代表之家”的优势，推动包联社区物业管理工作提质升级。探索以“党建</w:t>
      </w:r>
      <w:r>
        <w:rPr>
          <w:rFonts w:hint="eastAsia"/>
        </w:rPr>
        <w:t>+</w:t>
      </w:r>
      <w:r>
        <w:rPr>
          <w:rFonts w:hint="eastAsia"/>
        </w:rPr>
        <w:t>”为引领的“红色物业”发展之路，建立“小红哨”“红管家”“红小二”等多样化的基层物业服务网络，把党建引领、“红色物业”作为提升城市基层党建和社会治理水平的重要工程全力推进，以“小支点”撬动社会治理“大格局”，着力打造“红色物业”基层治理“首府样板”，助力首府老旧小区治理“蝶变”。</w:t>
      </w:r>
    </w:p>
    <w:p w:rsidR="00A13E29" w:rsidRDefault="00A13E29">
      <w:pPr>
        <w:ind w:firstLine="420"/>
        <w:jc w:val="right"/>
      </w:pPr>
      <w:r>
        <w:rPr>
          <w:rFonts w:hint="eastAsia"/>
        </w:rPr>
        <w:t>呼和浩特市人大</w:t>
      </w:r>
      <w:r>
        <w:rPr>
          <w:rFonts w:hint="eastAsia"/>
        </w:rPr>
        <w:t>2022-08-17</w:t>
      </w:r>
    </w:p>
    <w:p w:rsidR="00A13E29" w:rsidRDefault="00A13E29" w:rsidP="00E731E6">
      <w:pPr>
        <w:sectPr w:rsidR="00A13E29" w:rsidSect="00E731E6">
          <w:type w:val="continuous"/>
          <w:pgSz w:w="11906" w:h="16838"/>
          <w:pgMar w:top="1644" w:right="1236" w:bottom="1418" w:left="1814" w:header="851" w:footer="907" w:gutter="0"/>
          <w:pgNumType w:start="1"/>
          <w:cols w:space="720"/>
          <w:docGrid w:type="lines" w:linePitch="341" w:charSpace="2373"/>
        </w:sectPr>
      </w:pPr>
    </w:p>
    <w:p w:rsidR="00E33D4D" w:rsidRDefault="00E33D4D"/>
    <w:sectPr w:rsidR="00E33D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3E29"/>
    <w:rsid w:val="00A13E29"/>
    <w:rsid w:val="00E33D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3E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3E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178</Words>
  <Characters>1020</Characters>
  <Application>Microsoft Office Word</Application>
  <DocSecurity>0</DocSecurity>
  <Lines>8</Lines>
  <Paragraphs>2</Paragraphs>
  <ScaleCrop>false</ScaleCrop>
  <Company>微软中国</Company>
  <LinksUpToDate>false</LinksUpToDate>
  <CharactersWithSpaces>1196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2022-08-23T09:48:00Z</dcterms:created>
</cp:coreProperties>
</file>