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8C5" w:rsidRDefault="005A38C5">
      <w:pPr>
        <w:pStyle w:val="1"/>
      </w:pPr>
      <w:r>
        <w:rPr>
          <w:rFonts w:hint="eastAsia"/>
        </w:rPr>
        <w:t>进贤人大：“五个强化、五个确保”推动主题活动走深走实</w:t>
      </w:r>
    </w:p>
    <w:p w:rsidR="005A38C5" w:rsidRDefault="005A38C5">
      <w:pPr>
        <w:ind w:firstLine="420"/>
        <w:jc w:val="left"/>
      </w:pPr>
      <w:r>
        <w:rPr>
          <w:rFonts w:hint="eastAsia"/>
        </w:rPr>
        <w:t>连日来，进贤县人大常委会在人大代表主题活动中，坚持“五个强化”，实现“五个确保”，有效推动主题活动走深走实。</w:t>
      </w:r>
    </w:p>
    <w:p w:rsidR="005A38C5" w:rsidRDefault="005A38C5">
      <w:pPr>
        <w:ind w:firstLine="420"/>
        <w:jc w:val="left"/>
      </w:pPr>
      <w:r>
        <w:rPr>
          <w:rFonts w:hint="eastAsia"/>
        </w:rPr>
        <w:t>一是强化组织领导，确保高位推动。进贤县人大常委会将人大代表聚焦“六个江西”建设，争当“四个表率”主题活动作为一项重大政治任务，及时向县委主要领导汇报，争取县委重视和支持。县人大常委会专门成立了由主任胡志强同志亲自任组长、人大常委会副主任任副组长的主题活动领导小组，强化组织保障，坚持高位推动。领导小组下设办公室，办公室设在县人大常委会选任联工委，负责组织、协调、推动各项活动开展。</w:t>
      </w:r>
    </w:p>
    <w:p w:rsidR="005A38C5" w:rsidRDefault="005A38C5">
      <w:pPr>
        <w:ind w:firstLine="420"/>
        <w:jc w:val="left"/>
      </w:pPr>
      <w:r>
        <w:rPr>
          <w:rFonts w:hint="eastAsia"/>
        </w:rPr>
        <w:t>二是强化任务部署，确保责任落实。省、市人大主题活动启动后，进贤县人大常委会于</w:t>
      </w:r>
      <w:r>
        <w:rPr>
          <w:rFonts w:hint="eastAsia"/>
        </w:rPr>
        <w:t>5</w:t>
      </w:r>
      <w:r>
        <w:rPr>
          <w:rFonts w:hint="eastAsia"/>
        </w:rPr>
        <w:t>月</w:t>
      </w:r>
      <w:r>
        <w:rPr>
          <w:rFonts w:hint="eastAsia"/>
        </w:rPr>
        <w:t>30</w:t>
      </w:r>
      <w:r>
        <w:rPr>
          <w:rFonts w:hint="eastAsia"/>
        </w:rPr>
        <w:t>日第一时间召开了全县各级人大代表聚焦“六个江西”建设，争当“四个表率”主题活动动员部署会，及时学习传达省、市人大主题活动相关要求，研究部署全县主题活动相关工作，制定工作方案，列出任务清单，细化责任到人，实行挂图作战，领导靠前指挥，做到政治站位坚定，任务部署及时。</w:t>
      </w:r>
    </w:p>
    <w:p w:rsidR="005A38C5" w:rsidRDefault="005A38C5">
      <w:pPr>
        <w:ind w:firstLine="420"/>
        <w:jc w:val="left"/>
      </w:pPr>
      <w:r>
        <w:rPr>
          <w:rFonts w:hint="eastAsia"/>
        </w:rPr>
        <w:t>三是强化督导指导，确保稳步推进。为高质高效推进主题活动，进贤县人大常委会还专门成立了三个工作专班，分别是推进专班、宣传专班和督查考核专班。其中推进专班共分七个指导组，负责主题活动推进、协调和指导工作。督导考核专班负责对主题活动开展推进情况进行督导通报，考核评比。另外，为使全县主题活动开展取得实效，形成可复制可推广的进贤经验，县人大常委会还将本次主题活动开展情况纳入全县高质量发展考核内容，并作为年终评选全县人大工作先进单位的重要依据。</w:t>
      </w:r>
    </w:p>
    <w:p w:rsidR="005A38C5" w:rsidRDefault="005A38C5">
      <w:pPr>
        <w:ind w:firstLine="420"/>
        <w:jc w:val="left"/>
      </w:pPr>
      <w:r>
        <w:rPr>
          <w:rFonts w:hint="eastAsia"/>
        </w:rPr>
        <w:t>四是强化示范引领，确保争先创优。为充分发挥全县各级人大代表职能作用，进贤县人大常委会专门印发了五千份《致全县各级人大代表的一封信》，号召全县</w:t>
      </w:r>
      <w:r>
        <w:rPr>
          <w:rFonts w:hint="eastAsia"/>
        </w:rPr>
        <w:t>1800</w:t>
      </w:r>
      <w:r>
        <w:rPr>
          <w:rFonts w:hint="eastAsia"/>
        </w:rPr>
        <w:t>余名人大代表聚焦“六个进贤”建设，做到“四个带头”，争当“四个表率”。党政代表围绕深化发展和改革双“一号工程”，开展“一跑二进三争四问”、“两整治一提升”等活动，走乡村、进企业，带头履职尽责，助力进贤发展；企业界代表一方面围绕“</w:t>
      </w:r>
      <w:r>
        <w:rPr>
          <w:rFonts w:hint="eastAsia"/>
        </w:rPr>
        <w:t>2+1+N</w:t>
      </w:r>
      <w:r>
        <w:rPr>
          <w:rFonts w:hint="eastAsia"/>
        </w:rPr>
        <w:t>”特色产业做文章、求突破，创造更多税收和就业岗位，另一方面，在疫情防控期间既冲锋在防疫一线，又踊跃捐款捐物，展现责任担当。据统计，全县共有</w:t>
      </w:r>
      <w:r>
        <w:rPr>
          <w:rFonts w:hint="eastAsia"/>
        </w:rPr>
        <w:t>52</w:t>
      </w:r>
      <w:r>
        <w:rPr>
          <w:rFonts w:hint="eastAsia"/>
        </w:rPr>
        <w:t>名人大代表捐款捐物价值</w:t>
      </w:r>
      <w:r>
        <w:rPr>
          <w:rFonts w:hint="eastAsia"/>
        </w:rPr>
        <w:t>301.7</w:t>
      </w:r>
      <w:r>
        <w:rPr>
          <w:rFonts w:hint="eastAsia"/>
        </w:rPr>
        <w:t>万元；专业技术人员代表围绕教育、医疗、就业、社保等群众关心关注的民生事项开展调研视察，有效地破解了群众看病难、看病贵以及生源流失、课业负担重等一大批民生难题，赢得群众拍手称赞；基层一线代表走进田间地头，问计于民，建言献策，带头创业致富，全面助力乡村振兴。全县各条战线上的代表，在一线建言献策、在一线监督督促、在一线担当作为、在一线示范引领，形成千帆竞发、百舸争流的争先创优良好局面。</w:t>
      </w:r>
    </w:p>
    <w:p w:rsidR="005A38C5" w:rsidRDefault="005A38C5">
      <w:pPr>
        <w:ind w:firstLine="420"/>
        <w:jc w:val="left"/>
      </w:pPr>
      <w:r>
        <w:rPr>
          <w:rFonts w:hint="eastAsia"/>
        </w:rPr>
        <w:t>五是强化媒体宣传，确保有声有色。为全方位展示人大代表奋发有为、示范引领的良好形象，进贤县人大常委会充分借助县融媒体团队策划、宣传面广等优势，在县电视台、掌上进贤、进贤在线等媒体专门开设了“聚焦‘六个江西’建设，争当‘四个表率’人大代表在行动”履职风采专栏，定期播出主题活动进展情况，定期向全社会展示新时期人大代表风采，同时积极向上级媒体推介特色做法和先进典型，进一步激发人大代表履职热情，浓厚活动氛围。截至目前，县融媒体已播出相关报道</w:t>
      </w:r>
      <w:r>
        <w:rPr>
          <w:rFonts w:hint="eastAsia"/>
        </w:rPr>
        <w:t>13</w:t>
      </w:r>
      <w:r>
        <w:rPr>
          <w:rFonts w:hint="eastAsia"/>
        </w:rPr>
        <w:t>期，被省、市人大网站采用稿件</w:t>
      </w:r>
      <w:r>
        <w:rPr>
          <w:rFonts w:hint="eastAsia"/>
        </w:rPr>
        <w:t>10</w:t>
      </w:r>
      <w:r>
        <w:rPr>
          <w:rFonts w:hint="eastAsia"/>
        </w:rPr>
        <w:t>篇。</w:t>
      </w:r>
    </w:p>
    <w:p w:rsidR="005A38C5" w:rsidRDefault="005A38C5">
      <w:pPr>
        <w:ind w:firstLine="420"/>
        <w:jc w:val="right"/>
      </w:pPr>
      <w:r>
        <w:rPr>
          <w:rFonts w:hint="eastAsia"/>
        </w:rPr>
        <w:t>南昌人大新闻网</w:t>
      </w:r>
      <w:r>
        <w:rPr>
          <w:rFonts w:hint="eastAsia"/>
        </w:rPr>
        <w:t>2022-06-29</w:t>
      </w:r>
    </w:p>
    <w:p w:rsidR="005A38C5" w:rsidRDefault="005A38C5" w:rsidP="00B324B6">
      <w:pPr>
        <w:sectPr w:rsidR="005A38C5" w:rsidSect="00B324B6">
          <w:type w:val="continuous"/>
          <w:pgSz w:w="11906" w:h="16838"/>
          <w:pgMar w:top="1644" w:right="1236" w:bottom="1418" w:left="1814" w:header="851" w:footer="907" w:gutter="0"/>
          <w:pgNumType w:start="1"/>
          <w:cols w:space="720"/>
          <w:docGrid w:type="lines" w:linePitch="341" w:charSpace="2373"/>
        </w:sectPr>
      </w:pPr>
    </w:p>
    <w:p w:rsidR="00DB05A4" w:rsidRDefault="00DB05A4"/>
    <w:sectPr w:rsidR="00DB05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A38C5"/>
    <w:rsid w:val="005A38C5"/>
    <w:rsid w:val="00DB05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38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38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208</Words>
  <Characters>1188</Characters>
  <Application>Microsoft Office Word</Application>
  <DocSecurity>0</DocSecurity>
  <Lines>9</Lines>
  <Paragraphs>2</Paragraphs>
  <ScaleCrop>false</ScaleCrop>
  <Company>微软中国</Company>
  <LinksUpToDate>false</LinksUpToDate>
  <CharactersWithSpaces>1394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2022-08-23T09:50:00Z</dcterms:created>
</cp:coreProperties>
</file>