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41" w:rsidRDefault="002C1841">
      <w:pPr>
        <w:pStyle w:val="1"/>
      </w:pPr>
      <w:r>
        <w:rPr>
          <w:rFonts w:hint="eastAsia"/>
        </w:rPr>
        <w:t>彭山区卫健局扎实巩固文明城市创建成果</w:t>
      </w:r>
    </w:p>
    <w:p w:rsidR="002C1841" w:rsidRDefault="002C1841">
      <w:pPr>
        <w:ind w:firstLine="420"/>
      </w:pPr>
      <w:r>
        <w:rPr>
          <w:rFonts w:hint="eastAsia"/>
        </w:rPr>
        <w:t>自开展全国文明城市创建成功以来，彭山区卫健局围绕创建常态长效，全员动员、对标创建、精准发力，结合行业特点持续巩固文明城市创建成果，积极投入文明城市长效巩固工作当中，为彭山区创建全国文明城市贡献力量。</w:t>
      </w:r>
    </w:p>
    <w:p w:rsidR="002C1841" w:rsidRDefault="002C1841">
      <w:pPr>
        <w:ind w:firstLine="420"/>
      </w:pPr>
      <w:r>
        <w:rPr>
          <w:rFonts w:hint="eastAsia"/>
        </w:rPr>
        <w:t>在全区文明城市长效巩固工作中，医疗机构内，主题鲜明的社会主义核心价值观宣传标语、图文并茂的公益广告、温馨精确的就医提示语在电子显示屏上滚动播放，医院过道墙等显著位置，张贴着健康文明生活方式科普知识和公共卫生知识大幅海报。二级医疗机构进一步完善了无障碍卫生间、残疾人厕位、无障碍停车位、母婴室、志愿服务站点等特殊处所建设，加强日常保洁服务工作，对随地乱扔垃圾和烟头等不文明行为及时进行劝阻。群众普遍反映医院环境有了不小的改变，院内环境更加整洁，看病就医更加方便了。</w:t>
      </w:r>
    </w:p>
    <w:p w:rsidR="002C1841" w:rsidRDefault="002C1841">
      <w:pPr>
        <w:ind w:firstLine="420"/>
      </w:pPr>
      <w:r>
        <w:rPr>
          <w:rFonts w:hint="eastAsia"/>
        </w:rPr>
        <w:t>与此同时，区卫健局进一步强化部门包保工作责任制，将每周五定为“文明、卫生长效”工作日，每周组织系统工作人员</w:t>
      </w:r>
      <w:r>
        <w:rPr>
          <w:rFonts w:hint="eastAsia"/>
        </w:rPr>
        <w:t>30</w:t>
      </w:r>
      <w:r>
        <w:rPr>
          <w:rFonts w:hint="eastAsia"/>
        </w:rPr>
        <w:t>名，定期在</w:t>
      </w:r>
      <w:r>
        <w:rPr>
          <w:rFonts w:hint="eastAsia"/>
        </w:rPr>
        <w:t>4</w:t>
      </w:r>
      <w:r>
        <w:rPr>
          <w:rFonts w:hint="eastAsia"/>
        </w:rPr>
        <w:t>个包保片区开展创卫清洁工作和创文宣传工作，对沿街商铺进行车辆停放告知，确保无自行车乱停乱放，对流动商贩进行劝离，对卫生死角、小区小广告、涂鸦进行清理。疫情期间，医疗志愿者们深入小区宣传疫情防控和疫苗接种的政策和措施，号召他们积极参与疫情防控、进行疫苗接种。告知他们要积极了解相关信息，正确认识疫苗的安全性，并动员亲朋好友主动接种，不断扩大免疫屏障保护圈。</w:t>
      </w:r>
    </w:p>
    <w:p w:rsidR="002C1841" w:rsidRDefault="002C1841">
      <w:pPr>
        <w:ind w:firstLine="420"/>
      </w:pPr>
      <w:r>
        <w:rPr>
          <w:rFonts w:hint="eastAsia"/>
        </w:rPr>
        <w:t>彭山区卫健局将扭住“常态”“长效”不放松，驰而不息、持之以恒，让全国文明城市、国家卫生城市长效巩固工作成为全区卫健人的自觉追求，为美丽的“寿乡”贡献卫健力量。</w:t>
      </w:r>
    </w:p>
    <w:p w:rsidR="002C1841" w:rsidRDefault="002C1841">
      <w:pPr>
        <w:jc w:val="right"/>
      </w:pPr>
      <w:r>
        <w:rPr>
          <w:rFonts w:hint="eastAsia"/>
        </w:rPr>
        <w:t>彭山区卫生健康局</w:t>
      </w:r>
      <w:r>
        <w:rPr>
          <w:rFonts w:hint="eastAsia"/>
        </w:rPr>
        <w:t>2021-08-30</w:t>
      </w:r>
    </w:p>
    <w:p w:rsidR="002C1841" w:rsidRDefault="002C1841" w:rsidP="0059214C">
      <w:pPr>
        <w:sectPr w:rsidR="002C1841" w:rsidSect="0059214C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A707F" w:rsidRDefault="002A707F"/>
    <w:sectPr w:rsidR="002A7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C1841"/>
    <w:rsid w:val="002A707F"/>
    <w:rsid w:val="002C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C1841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C1841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2022-08-23T09:41:00Z</dcterms:created>
</cp:coreProperties>
</file>