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8D" w:rsidRDefault="00F1178D">
      <w:pPr>
        <w:pStyle w:val="1"/>
      </w:pPr>
      <w:bookmarkStart w:id="0" w:name="_Toc13244"/>
      <w:r>
        <w:rPr>
          <w:rFonts w:hint="eastAsia"/>
        </w:rPr>
        <w:t>衡水武邑县人大多措并举推动联动监督工作走深走实</w:t>
      </w:r>
      <w:bookmarkEnd w:id="0"/>
      <w:r>
        <w:rPr>
          <w:rFonts w:hint="eastAsia"/>
        </w:rPr>
        <w:t xml:space="preserve">  </w:t>
      </w:r>
    </w:p>
    <w:p w:rsidR="00F1178D" w:rsidRDefault="00F1178D">
      <w:pPr>
        <w:ind w:firstLine="420"/>
      </w:pPr>
      <w:r>
        <w:rPr>
          <w:rFonts w:hint="eastAsia"/>
        </w:rPr>
        <w:t>武邑县人大常委会认真贯彻落实省、市人大系统关于开展联动监督工作要求，结合县域实际，在全县范围内开展“</w:t>
      </w:r>
      <w:r>
        <w:rPr>
          <w:rFonts w:hint="eastAsia"/>
        </w:rPr>
        <w:t>5+2</w:t>
      </w:r>
      <w:r>
        <w:rPr>
          <w:rFonts w:hint="eastAsia"/>
        </w:rPr>
        <w:t>”联动监督工作，以坚持党的领导、加强组织领导、强化责任落实、落实问题整改、深化协同联动为“导向”，依法推动法律法规实施和各项工作落地落实，践行全过程人民民主，展现新时代人大工作新作为。</w:t>
      </w:r>
    </w:p>
    <w:p w:rsidR="00F1178D" w:rsidRDefault="00F1178D">
      <w:pPr>
        <w:ind w:firstLine="420"/>
      </w:pPr>
      <w:r>
        <w:rPr>
          <w:rFonts w:hint="eastAsia"/>
        </w:rPr>
        <w:t>坚持党的领导，保持联动监督正确方向</w:t>
      </w:r>
    </w:p>
    <w:p w:rsidR="00F1178D" w:rsidRDefault="00F1178D">
      <w:pPr>
        <w:ind w:firstLine="420"/>
      </w:pPr>
      <w:r>
        <w:rPr>
          <w:rFonts w:hint="eastAsia"/>
        </w:rPr>
        <w:t>县人大常委会始终坚持党的领导，提高政治站位，坚决拥护“两个确立”、做到“两个维护”；坚持党委工作重心在哪里，人大工作就跟进到哪里，力量就汇聚到哪里，作用就发挥到哪里；坚持学懂弄通做实习近平总书记关于坚持和完善人民代表大会制度的重要思想，围绕中心、服务大局，践行全过程人民民主，切实推动中央、省、市、县委部署落地落实。各工作专班、各代表活动小组结合实际开展好监督工作，监督活动中的重大事项、重点问题及时向党委请示报告，确保联动监督工作始终在党委坚强领导下扎实推进。</w:t>
      </w:r>
    </w:p>
    <w:p w:rsidR="00F1178D" w:rsidRDefault="00F1178D">
      <w:pPr>
        <w:ind w:firstLine="420"/>
      </w:pPr>
      <w:r>
        <w:rPr>
          <w:rFonts w:hint="eastAsia"/>
        </w:rPr>
        <w:t>加强组织领导，保障联动监督有序开展</w:t>
      </w:r>
    </w:p>
    <w:p w:rsidR="00F1178D" w:rsidRDefault="00F1178D">
      <w:pPr>
        <w:ind w:firstLine="420"/>
      </w:pPr>
      <w:r>
        <w:rPr>
          <w:rFonts w:hint="eastAsia"/>
        </w:rPr>
        <w:t>县人大按照省、市人大联动监督工作要求，结合实际，加强研究谋划，制定“</w:t>
      </w:r>
      <w:r>
        <w:rPr>
          <w:rFonts w:hint="eastAsia"/>
        </w:rPr>
        <w:t>5+2</w:t>
      </w:r>
      <w:r>
        <w:rPr>
          <w:rFonts w:hint="eastAsia"/>
        </w:rPr>
        <w:t>”联动监督工作方案和</w:t>
      </w:r>
      <w:r>
        <w:rPr>
          <w:rFonts w:hint="eastAsia"/>
        </w:rPr>
        <w:t>7</w:t>
      </w:r>
      <w:r>
        <w:rPr>
          <w:rFonts w:hint="eastAsia"/>
        </w:rPr>
        <w:t>个领域专项联动监督工作方案，进一步细化实化各项任务，明确责任目标和工作要求，把各工作专班、各代表活动小组责任夯实、落实到位；各工作专班对参加活动的人大代表和工作人员开展针对性、可操作性强的专题培训，进一步提高各级人大代表的能力水平；加强对乡镇人大的工作指导，确保各项工作按时间节点稳步推进，顺利完成既定目标。</w:t>
      </w:r>
    </w:p>
    <w:p w:rsidR="00F1178D" w:rsidRDefault="00F1178D">
      <w:pPr>
        <w:ind w:firstLine="420"/>
      </w:pPr>
      <w:r>
        <w:rPr>
          <w:rFonts w:hint="eastAsia"/>
        </w:rPr>
        <w:t>强化责任落实，确保联动监督扎实推进</w:t>
      </w:r>
    </w:p>
    <w:p w:rsidR="00F1178D" w:rsidRDefault="00F1178D">
      <w:pPr>
        <w:ind w:firstLine="420"/>
      </w:pPr>
      <w:r>
        <w:rPr>
          <w:rFonts w:hint="eastAsia"/>
        </w:rPr>
        <w:t>坚持以宪法和监督法为遵循，对照相关法律法规和文件精神，把握核心要义、明确工作要求，认真行使宪法法律赋予的监督职权，把联动监督聚焦在法律制度落实、法律责任落实、推动问题解决上，依法解决突出问题，保障群众合法权益。各工作专班切实发挥主动性，增强责任感，善于和敢于使用听取专项工作报告、开展执法检查、组织专题询问等方式认真细致地查找问题，全面掌握了解情况；建立健全“四清单两台账”，持续完善武邑县联动监督大数据平台；推动线下线上融合、纵向横向联动，确保监督方式多样、监督内容全面、监督作用到位，切实推进联动监督全面开展。</w:t>
      </w:r>
    </w:p>
    <w:p w:rsidR="00F1178D" w:rsidRDefault="00F1178D">
      <w:pPr>
        <w:ind w:firstLine="420"/>
      </w:pPr>
      <w:r>
        <w:rPr>
          <w:rFonts w:hint="eastAsia"/>
        </w:rPr>
        <w:t>落实问题整改，推动联动监督见行见效</w:t>
      </w:r>
    </w:p>
    <w:p w:rsidR="00F1178D" w:rsidRDefault="00F1178D">
      <w:pPr>
        <w:ind w:firstLine="420"/>
      </w:pPr>
      <w:r>
        <w:rPr>
          <w:rFonts w:hint="eastAsia"/>
        </w:rPr>
        <w:t>认真总结往年联动监督经验做法，紧盯重点难点，重视思维创新、工作创新、实践创新；全面汇总七项联动监督重点领域存在的问题，严格整改交办流程，做到“应交尽交”；提出针对性、具体性和可操作性强的意见建议交由政府及有关部门办理；明确整改任务、整改时限、整改措施，摸清跟进整改进度；按照评议办法认真的开展评议工作，完善全闭环工作模式，推动联动监督工作走向规范化、常态化，解决人民“急难愁盼”问题，提升人民群众幸福感和满意度。</w:t>
      </w:r>
    </w:p>
    <w:p w:rsidR="00F1178D" w:rsidRDefault="00F1178D">
      <w:pPr>
        <w:ind w:firstLine="420"/>
      </w:pPr>
      <w:r>
        <w:rPr>
          <w:rFonts w:hint="eastAsia"/>
        </w:rPr>
        <w:t>深化协同联动，完善联动监督长效机制</w:t>
      </w:r>
    </w:p>
    <w:p w:rsidR="00F1178D" w:rsidRDefault="00F1178D">
      <w:pPr>
        <w:ind w:firstLine="420"/>
      </w:pPr>
      <w:r>
        <w:rPr>
          <w:rFonts w:hint="eastAsia"/>
        </w:rPr>
        <w:t>在县委的统一领导下，发挥县人大联动监督主体作用，强化统筹协调，加强与省、市人大的协调联动，加强对政府职能部门的督促检查，加强与县纪检、组织、宣传等部门的密切配合，加强对乡镇人大工作指导，形成抓落实的整体合力。充分发挥制度优势和代表主体作用，聚焦重点难点任务，坚持问题导向、目标导向和结果导向，持续加大监督力度，及时跟踪问效，以刚性监督倒逼问题解决，把取得实际效果作为检验工作的根本标准，完善真正务实管用的长效制度，提</w:t>
      </w:r>
      <w:r>
        <w:rPr>
          <w:rFonts w:hint="eastAsia"/>
        </w:rPr>
        <w:lastRenderedPageBreak/>
        <w:t>升联动监督质效。</w:t>
      </w:r>
    </w:p>
    <w:p w:rsidR="00F1178D" w:rsidRDefault="00F1178D">
      <w:pPr>
        <w:ind w:firstLine="420"/>
        <w:jc w:val="right"/>
      </w:pPr>
      <w:r>
        <w:rPr>
          <w:rFonts w:hint="eastAsia"/>
        </w:rPr>
        <w:t>河北人大</w:t>
      </w:r>
      <w:r>
        <w:rPr>
          <w:rFonts w:hint="eastAsia"/>
        </w:rPr>
        <w:t>2022-05-16</w:t>
      </w:r>
    </w:p>
    <w:p w:rsidR="00F1178D" w:rsidRDefault="00F1178D" w:rsidP="00250BD1">
      <w:pPr>
        <w:sectPr w:rsidR="00F1178D" w:rsidSect="00573A75">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3A12E4" w:rsidRDefault="003A12E4"/>
    <w:sectPr w:rsidR="003A12E4" w:rsidSect="00C47A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A17" w:rsidRDefault="00C47A17" w:rsidP="00C47A17">
      <w:r>
        <w:separator/>
      </w:r>
    </w:p>
  </w:endnote>
  <w:endnote w:type="continuationSeparator" w:id="1">
    <w:p w:rsidR="00C47A17" w:rsidRDefault="00C47A17" w:rsidP="00C47A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75" w:rsidRDefault="00C47A17">
    <w:pPr>
      <w:pStyle w:val="a3"/>
      <w:tabs>
        <w:tab w:val="clear" w:pos="4153"/>
        <w:tab w:val="clear" w:pos="8306"/>
        <w:tab w:val="left" w:pos="0"/>
        <w:tab w:val="right" w:pos="8700"/>
      </w:tabs>
      <w:jc w:val="center"/>
    </w:pPr>
    <w:r>
      <w:fldChar w:fldCharType="begin"/>
    </w:r>
    <w:r w:rsidR="003A12E4">
      <w:instrText xml:space="preserve"> PAGE </w:instrText>
    </w:r>
    <w:r>
      <w:fldChar w:fldCharType="separate"/>
    </w:r>
    <w:r w:rsidR="003A12E4">
      <w:rPr>
        <w:noProof/>
      </w:rPr>
      <w:t>2</w:t>
    </w:r>
    <w:r>
      <w:fldChar w:fldCharType="end"/>
    </w:r>
    <w:r w:rsidR="003A12E4">
      <w:tab/>
    </w:r>
    <w:r w:rsidR="003A12E4">
      <w:rPr>
        <w:rFonts w:hint="eastAsia"/>
      </w:rPr>
      <w:t xml:space="preserve">   服务热线：</w:t>
    </w:r>
    <w:r w:rsidR="003A12E4">
      <w:rPr>
        <w:rFonts w:hint="eastAsia"/>
        <w:szCs w:val="21"/>
      </w:rPr>
      <w:t>010-</w:t>
    </w:r>
    <w:r w:rsidR="003A12E4">
      <w:t>872</w:t>
    </w:r>
    <w:r w:rsidR="003A12E4">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75" w:rsidRDefault="003A12E4">
    <w:pPr>
      <w:pStyle w:val="a3"/>
      <w:tabs>
        <w:tab w:val="clear" w:pos="4153"/>
        <w:tab w:val="clear" w:pos="8306"/>
        <w:tab w:val="right" w:pos="8932"/>
      </w:tabs>
      <w:wordWrap w:val="0"/>
      <w:ind w:leftChars="6" w:left="13"/>
      <w:jc w:val="right"/>
    </w:pPr>
    <w:r>
      <w:rPr>
        <w:rFonts w:hint="eastAsia"/>
      </w:rPr>
      <w:t xml:space="preserve">  </w:t>
    </w:r>
    <w:r>
      <w:rPr>
        <w:szCs w:val="21"/>
      </w:rPr>
      <w:tab/>
    </w:r>
    <w:r w:rsidR="00C47A17">
      <w:fldChar w:fldCharType="begin"/>
    </w:r>
    <w:r>
      <w:instrText xml:space="preserve"> PAGE </w:instrText>
    </w:r>
    <w:r w:rsidR="00C47A17">
      <w:fldChar w:fldCharType="separate"/>
    </w:r>
    <w:r w:rsidR="00D26E41">
      <w:rPr>
        <w:noProof/>
      </w:rPr>
      <w:t>2</w:t>
    </w:r>
    <w:r w:rsidR="00C47A17">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A17" w:rsidRDefault="00C47A17" w:rsidP="00C47A17">
      <w:r>
        <w:separator/>
      </w:r>
    </w:p>
  </w:footnote>
  <w:footnote w:type="continuationSeparator" w:id="1">
    <w:p w:rsidR="00C47A17" w:rsidRDefault="00C47A17" w:rsidP="00C47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75" w:rsidRDefault="003A12E4">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75" w:rsidRDefault="00D26E41">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78D"/>
    <w:rsid w:val="003A12E4"/>
    <w:rsid w:val="00C47A17"/>
    <w:rsid w:val="00D26E41"/>
    <w:rsid w:val="00F11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A17"/>
    <w:pPr>
      <w:widowControl w:val="0"/>
      <w:jc w:val="both"/>
    </w:pPr>
  </w:style>
  <w:style w:type="paragraph" w:styleId="1">
    <w:name w:val="heading 1"/>
    <w:basedOn w:val="a"/>
    <w:next w:val="a"/>
    <w:link w:val="1Char"/>
    <w:qFormat/>
    <w:rsid w:val="00F1178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1178D"/>
    <w:rPr>
      <w:rFonts w:ascii="黑体" w:eastAsia="黑体" w:hAnsi="宋体" w:cs="Times New Roman"/>
      <w:b/>
      <w:kern w:val="36"/>
      <w:sz w:val="32"/>
      <w:szCs w:val="32"/>
    </w:rPr>
  </w:style>
  <w:style w:type="paragraph" w:styleId="a3">
    <w:name w:val="footer"/>
    <w:basedOn w:val="a"/>
    <w:link w:val="Char"/>
    <w:qFormat/>
    <w:rsid w:val="00F1178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F1178D"/>
    <w:rPr>
      <w:rFonts w:ascii="宋体" w:eastAsia="宋体" w:hAnsi="宋体" w:cs="Times New Roman"/>
      <w:b/>
      <w:bCs/>
      <w:i/>
      <w:kern w:val="36"/>
      <w:sz w:val="24"/>
      <w:szCs w:val="18"/>
    </w:rPr>
  </w:style>
  <w:style w:type="paragraph" w:styleId="a4">
    <w:name w:val="header"/>
    <w:basedOn w:val="a"/>
    <w:link w:val="Char0"/>
    <w:qFormat/>
    <w:rsid w:val="00F1178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F1178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1188</Characters>
  <Application>Microsoft Office Word</Application>
  <DocSecurity>0</DocSecurity>
  <Lines>9</Lines>
  <Paragraphs>2</Paragraphs>
  <ScaleCrop>false</ScaleCrop>
  <Company>微软中国</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2022-08-23T03:00:00Z</dcterms:created>
  <dcterms:modified xsi:type="dcterms:W3CDTF">2022-08-24T03:23:00Z</dcterms:modified>
</cp:coreProperties>
</file>