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73F" w:rsidRDefault="0090173F">
      <w:pPr>
        <w:pStyle w:val="1"/>
      </w:pPr>
      <w:r>
        <w:rPr>
          <w:rFonts w:hint="eastAsia"/>
        </w:rPr>
        <w:t>突出“四专” 激发专委会活力——成都市温江区人大及其常委会的探索路径浅析</w:t>
      </w:r>
    </w:p>
    <w:p w:rsidR="0090173F" w:rsidRDefault="0090173F">
      <w:pPr>
        <w:ind w:firstLine="420"/>
        <w:jc w:val="left"/>
      </w:pPr>
      <w:r>
        <w:rPr>
          <w:rFonts w:hint="eastAsia"/>
        </w:rPr>
        <w:t>成都市温江区人大及其常委会认真贯彻落实习近平总书记关于坚持和完善人民代表大会制度的重要思想，以及省委、市委、区委关于加强新时代人大工作和建设的实施意见，按照“完善人大专门委员会设置，优化人大常委会和专门委员会组成人员结构”和“有特色、重协同、打十环”的要求，加强专委会建设，规范专委会设置，健全专委会运行机制，激发专委会活力，不断提升人大监督实效。</w:t>
      </w:r>
    </w:p>
    <w:p w:rsidR="0090173F" w:rsidRDefault="0090173F">
      <w:pPr>
        <w:ind w:firstLine="420"/>
        <w:jc w:val="left"/>
      </w:pPr>
      <w:r>
        <w:rPr>
          <w:rFonts w:hint="eastAsia"/>
        </w:rPr>
        <w:t>建章立制，规范运作，厘清“专职”</w:t>
      </w:r>
    </w:p>
    <w:p w:rsidR="0090173F" w:rsidRDefault="0090173F">
      <w:pPr>
        <w:ind w:firstLine="420"/>
        <w:jc w:val="left"/>
      </w:pPr>
      <w:r>
        <w:rPr>
          <w:rFonts w:hint="eastAsia"/>
        </w:rPr>
        <w:t>温江区本届人大设有法制委、经济委、社会事业委、城环委、农业和农村委、预算委共</w:t>
      </w:r>
      <w:r>
        <w:rPr>
          <w:rFonts w:hint="eastAsia"/>
        </w:rPr>
        <w:t xml:space="preserve"> 6 </w:t>
      </w:r>
      <w:r>
        <w:rPr>
          <w:rFonts w:hint="eastAsia"/>
        </w:rPr>
        <w:t>个专委会，每个专委会设</w:t>
      </w:r>
      <w:r>
        <w:rPr>
          <w:rFonts w:hint="eastAsia"/>
        </w:rPr>
        <w:t xml:space="preserve"> 1 </w:t>
      </w:r>
      <w:r>
        <w:rPr>
          <w:rFonts w:hint="eastAsia"/>
        </w:rPr>
        <w:t>名主任委员、</w:t>
      </w:r>
      <w:r>
        <w:rPr>
          <w:rFonts w:hint="eastAsia"/>
        </w:rPr>
        <w:t xml:space="preserve">1 </w:t>
      </w:r>
      <w:r>
        <w:rPr>
          <w:rFonts w:hint="eastAsia"/>
        </w:rPr>
        <w:t>名副主任委员（驻会），</w:t>
      </w:r>
      <w:r>
        <w:rPr>
          <w:rFonts w:hint="eastAsia"/>
        </w:rPr>
        <w:t xml:space="preserve">7 </w:t>
      </w:r>
      <w:r>
        <w:rPr>
          <w:rFonts w:hint="eastAsia"/>
        </w:rPr>
        <w:t>名委员（委员不驻会）。专委会产生后，各专委会赓即与市人大相对应的专委会衔接，学习了解专委会工作运行机制和方式方法。区人大常委会还组织有关专委会负责人前往深圳市福田区、龙岗区等地考察学习专委会工作经验。经过一年多的探索运行后，在学习借鉴和总结经验的基础上，研究制定了《温江区人大专委会工作规则》，对专委会的组成、职责、权利、边界和运行等作出明确规定，依法强调专委会闭会期间受常委会领导，专委会组成人员不得担任国家行政机关、监察机关、审判机关和检察机关的职务，专委会负责拟订向本级人代会及其常委会提出有关议案等</w:t>
      </w:r>
      <w:r>
        <w:rPr>
          <w:rFonts w:hint="eastAsia"/>
        </w:rPr>
        <w:t xml:space="preserve"> 11 </w:t>
      </w:r>
      <w:r>
        <w:rPr>
          <w:rFonts w:hint="eastAsia"/>
        </w:rPr>
        <w:t>条职责。各专委会结合自身实际，根据工作规则制定具体的工作细则，明确坚持民主集中制等专委会运行规则、会议程序，强调每两个月至少举行一次会议，提出围绕区人代会及其常委会讨论决定的重大事项和监督事项开展座谈会、实地调研视察、听取专项工作情况汇报等工作方法。常委会建立了领导班子成员联系专委会，专委会联系有关部门、镇人大主席团、街道人大工委、代表小组，以及各专委会工作协作配合等制度机制，形成一套针对性较强、操作性较好的专委会工作制度，促进专委会工作制度化、规范化。</w:t>
      </w:r>
    </w:p>
    <w:p w:rsidR="0090173F" w:rsidRDefault="0090173F">
      <w:pPr>
        <w:ind w:firstLine="420"/>
        <w:jc w:val="left"/>
      </w:pPr>
      <w:r>
        <w:rPr>
          <w:rFonts w:hint="eastAsia"/>
        </w:rPr>
        <w:t>四张清单，明确任务，压实“专责”</w:t>
      </w:r>
    </w:p>
    <w:p w:rsidR="0090173F" w:rsidRDefault="0090173F">
      <w:pPr>
        <w:ind w:firstLine="420"/>
        <w:jc w:val="left"/>
      </w:pPr>
      <w:r>
        <w:rPr>
          <w:rFonts w:hint="eastAsia"/>
        </w:rPr>
        <w:t>区人大常委会在研究制定年度工作要点时，将相关工作细化为常委会议议题清单、主任会议清单、专题调研视察清单和跟踪督办清单，按照各专委会职责，把每项工作逐一落实到相关专委会，明确年度工作目标任务和时限，层层压实责任。比如</w:t>
      </w:r>
      <w:r>
        <w:rPr>
          <w:rFonts w:hint="eastAsia"/>
        </w:rPr>
        <w:t xml:space="preserve"> 2021 </w:t>
      </w:r>
      <w:r>
        <w:rPr>
          <w:rFonts w:hint="eastAsia"/>
        </w:rPr>
        <w:t>年工作要点中七个方面的</w:t>
      </w:r>
      <w:r>
        <w:rPr>
          <w:rFonts w:hint="eastAsia"/>
        </w:rPr>
        <w:t xml:space="preserve"> 125 </w:t>
      </w:r>
      <w:r>
        <w:rPr>
          <w:rFonts w:hint="eastAsia"/>
        </w:rPr>
        <w:t>具体工作，通过“四张清单”明确牵头领导和承办专委会以及时限。如，把“听取和审议区政府关于农村集体经济发展情况的报告”事项通过常委会议议题清单落实到农业和农村委，把“审定《成都市物业管理条例》立法调研方案”事项通过主任会议议题清单细化到法制委，把“调研视察科创空间建设情况”事项通过专题调研视察清单落实到经济委，把区政府确定的“幸福美好生活十大工程”和区人代会代表票决出的“十大重点民生实事项目”等事项通过重点跟踪督办清单细化到各专委会。各专委会根据任务清单，编制工作计划，将每项任务具体化，制定实施方案，明确时间节点。每周委室主任联席会议上各专委会通报本周工作计划和安排，每月常委会主任会议听取各专委会本月工作情况汇报，充分发挥专委会的力量，着力推动人大各项工作有序开展。</w:t>
      </w:r>
    </w:p>
    <w:p w:rsidR="0090173F" w:rsidRDefault="0090173F">
      <w:pPr>
        <w:ind w:firstLine="420"/>
        <w:jc w:val="left"/>
      </w:pPr>
      <w:r>
        <w:rPr>
          <w:rFonts w:hint="eastAsia"/>
        </w:rPr>
        <w:t>突出重点，注重实效，主攻“专业”</w:t>
      </w:r>
    </w:p>
    <w:p w:rsidR="0090173F" w:rsidRDefault="0090173F">
      <w:pPr>
        <w:ind w:firstLine="420"/>
        <w:jc w:val="left"/>
      </w:pPr>
      <w:r>
        <w:rPr>
          <w:rFonts w:hint="eastAsia"/>
        </w:rPr>
        <w:t>各专委会负责人大多数是相关部门负责人转岗，委员主要是在温江区的高校相关专业教授和熟悉相关专业的企业负责人、基层相关工作从业人员等，各专委会组成人员中专业占比在</w:t>
      </w:r>
      <w:r>
        <w:rPr>
          <w:rFonts w:hint="eastAsia"/>
        </w:rPr>
        <w:t xml:space="preserve"> 65% </w:t>
      </w:r>
      <w:r>
        <w:rPr>
          <w:rFonts w:hint="eastAsia"/>
        </w:rPr>
        <w:t>至</w:t>
      </w:r>
      <w:r>
        <w:rPr>
          <w:rFonts w:hint="eastAsia"/>
        </w:rPr>
        <w:t xml:space="preserve"> </w:t>
      </w:r>
      <w:r>
        <w:rPr>
          <w:rFonts w:hint="eastAsia"/>
        </w:rPr>
        <w:lastRenderedPageBreak/>
        <w:t>80%</w:t>
      </w:r>
      <w:r>
        <w:rPr>
          <w:rFonts w:hint="eastAsia"/>
        </w:rPr>
        <w:t>。常委会要求各专委会聚焦中心大局和民生关切，每年选定</w:t>
      </w:r>
      <w:r>
        <w:rPr>
          <w:rFonts w:hint="eastAsia"/>
        </w:rPr>
        <w:t xml:space="preserve"> 2</w:t>
      </w:r>
      <w:r>
        <w:rPr>
          <w:rFonts w:hint="eastAsia"/>
        </w:rPr>
        <w:t>－</w:t>
      </w:r>
      <w:r>
        <w:rPr>
          <w:rFonts w:hint="eastAsia"/>
        </w:rPr>
        <w:t xml:space="preserve"> 3</w:t>
      </w:r>
      <w:r>
        <w:rPr>
          <w:rFonts w:hint="eastAsia"/>
        </w:rPr>
        <w:t>个议题，发挥专业优势，集中攻坚，深入调查研究，为常委会听取和审议专项工作报告做好充分准备，积极配合常委会开展工作监督和法律监督，提升人大监督实效。比如，经济委专注成都医学城发展，紧紧围绕产业功能区建设的思路和产业发展，协助常委会监督促进成都医学城基础设施建设、创新载体建设、营商环境建设、重点项目建设等，形成《新经济新动能培育思考》等调研文章</w:t>
      </w:r>
      <w:r>
        <w:rPr>
          <w:rFonts w:hint="eastAsia"/>
        </w:rPr>
        <w:t xml:space="preserve"> 6</w:t>
      </w:r>
      <w:r>
        <w:rPr>
          <w:rFonts w:hint="eastAsia"/>
        </w:rPr>
        <w:t>篇，督促和支持区政府及其职能部门建立起“政府五同时</w:t>
      </w:r>
      <w:r>
        <w:rPr>
          <w:rFonts w:hint="eastAsia"/>
        </w:rPr>
        <w:t xml:space="preserve"> + </w:t>
      </w:r>
      <w:r>
        <w:rPr>
          <w:rFonts w:hint="eastAsia"/>
        </w:rPr>
        <w:t>企业五同步”项目促建等制度机制，在助推产业发展中更好地发挥了人大作用。</w:t>
      </w:r>
      <w:r>
        <w:rPr>
          <w:rFonts w:hint="eastAsia"/>
        </w:rPr>
        <w:t xml:space="preserve">2020 </w:t>
      </w:r>
      <w:r>
        <w:rPr>
          <w:rFonts w:hint="eastAsia"/>
        </w:rPr>
        <w:t>年初，法制委按照市人大常委会相关要求，在万春镇幸福村规范建立起基层立法联系点。今年，从西南财大、区司法局、区律师协会中选择各方面法律专家</w:t>
      </w:r>
      <w:r>
        <w:rPr>
          <w:rFonts w:hint="eastAsia"/>
        </w:rPr>
        <w:t xml:space="preserve"> 10 </w:t>
      </w:r>
      <w:r>
        <w:rPr>
          <w:rFonts w:hint="eastAsia"/>
        </w:rPr>
        <w:t>人，成立法律咨询专家组，制定了《区人大常委会法律咨询专家组管理办法》，结合市民反映较多的物业管理问题，在市人大立法计划中，围绕市人大修订《成都市物业管理条例》，制定立法调研方案，从政府部门、镇街、业委会、业主代表、物管公司等</w:t>
      </w:r>
      <w:r>
        <w:rPr>
          <w:rFonts w:hint="eastAsia"/>
        </w:rPr>
        <w:t xml:space="preserve"> 5 </w:t>
      </w:r>
      <w:r>
        <w:rPr>
          <w:rFonts w:hint="eastAsia"/>
        </w:rPr>
        <w:t>个层面，在实地调查的基础上，分别组织座谈交流，并请法律专家组对大家的意见建议进行专业分析研究，目前通过三次深入调研座谈，已收集各方面建议</w:t>
      </w:r>
      <w:r>
        <w:rPr>
          <w:rFonts w:hint="eastAsia"/>
        </w:rPr>
        <w:t xml:space="preserve"> 140 </w:t>
      </w:r>
      <w:r>
        <w:rPr>
          <w:rFonts w:hint="eastAsia"/>
        </w:rPr>
        <w:t>余条。预算委在全市率先创建预算联网系统并开展预算联网监督，建立季度分析报告制度，定期分析预算执行情况，</w:t>
      </w:r>
      <w:r>
        <w:rPr>
          <w:rFonts w:hint="eastAsia"/>
        </w:rPr>
        <w:t xml:space="preserve">2019 </w:t>
      </w:r>
      <w:r>
        <w:rPr>
          <w:rFonts w:hint="eastAsia"/>
        </w:rPr>
        <w:t>年末，对预算执行为零的单位开展专题询问，查找问题，分析原因，共商对策，督促整改落实，</w:t>
      </w:r>
      <w:r>
        <w:rPr>
          <w:rFonts w:hint="eastAsia"/>
        </w:rPr>
        <w:t xml:space="preserve">2020 </w:t>
      </w:r>
      <w:r>
        <w:rPr>
          <w:rFonts w:hint="eastAsia"/>
        </w:rPr>
        <w:t>年同比提高</w:t>
      </w:r>
      <w:r>
        <w:rPr>
          <w:rFonts w:hint="eastAsia"/>
        </w:rPr>
        <w:t xml:space="preserve"> 25%</w:t>
      </w:r>
      <w:r>
        <w:rPr>
          <w:rFonts w:hint="eastAsia"/>
        </w:rPr>
        <w:t>，有力强化了预算执行的刚性约束，提高了财政资金使用水平和效益。</w:t>
      </w:r>
    </w:p>
    <w:p w:rsidR="0090173F" w:rsidRDefault="0090173F">
      <w:pPr>
        <w:ind w:firstLine="420"/>
        <w:jc w:val="left"/>
      </w:pPr>
      <w:r>
        <w:rPr>
          <w:rFonts w:hint="eastAsia"/>
        </w:rPr>
        <w:t>问题导向，紧盯不放，发挥“专能”</w:t>
      </w:r>
    </w:p>
    <w:p w:rsidR="0090173F" w:rsidRDefault="0090173F">
      <w:pPr>
        <w:ind w:firstLine="420"/>
        <w:jc w:val="left"/>
      </w:pPr>
      <w:r>
        <w:rPr>
          <w:rFonts w:hint="eastAsia"/>
        </w:rPr>
        <w:t>为进一步加强和改进人大监督工作，区人大常委会充分发挥专委会作用，研究制定并实施《区人大常委会跟踪监督实施暂行办法》，明确了专委会在跟踪监督中的责任、方法和步骤。每年，将区人大及其常委会的重要决议、决定和审议意见，代表提出的重点建议，以及重点民生实事项目，交专委会跟踪督办，发挥“专能”作用，督促“一府一委两院”及相关职能部门采取有效措施解决问题，确保人大监督取得实效。如，</w:t>
      </w:r>
      <w:r>
        <w:rPr>
          <w:rFonts w:hint="eastAsia"/>
        </w:rPr>
        <w:t xml:space="preserve">2018 </w:t>
      </w:r>
      <w:r>
        <w:rPr>
          <w:rFonts w:hint="eastAsia"/>
        </w:rPr>
        <w:t>年以来，针对群众反映的饮用水安全问题，农业和农村委久久为功，持续发力，连续三年跟踪督促区政府及区水务局加大投入和工作力度，挂图作战，有计划、有步骤地推进工作，</w:t>
      </w:r>
      <w:r>
        <w:rPr>
          <w:rFonts w:hint="eastAsia"/>
        </w:rPr>
        <w:t xml:space="preserve">2020 </w:t>
      </w:r>
      <w:r>
        <w:rPr>
          <w:rFonts w:hint="eastAsia"/>
        </w:rPr>
        <w:t>年底全区城乡自来水实现全域覆盖。</w:t>
      </w:r>
      <w:r>
        <w:rPr>
          <w:rFonts w:hint="eastAsia"/>
        </w:rPr>
        <w:t xml:space="preserve">2019 </w:t>
      </w:r>
      <w:r>
        <w:rPr>
          <w:rFonts w:hint="eastAsia"/>
        </w:rPr>
        <w:t>年在环保法执法检查中和上级环保巡察中发现的污水排放问题，城环委动真碰硬、紧盯不放，督促相关职能部门和镇（街道）切实整改，督促政府加快污水处理厂新建和扩容，目前城镇污水处理率已达到</w:t>
      </w:r>
      <w:r>
        <w:rPr>
          <w:rFonts w:hint="eastAsia"/>
        </w:rPr>
        <w:t xml:space="preserve"> 96.5%</w:t>
      </w:r>
      <w:r>
        <w:rPr>
          <w:rFonts w:hint="eastAsia"/>
        </w:rPr>
        <w:t>，污水乱排乱放得到有效控制，主要河流出境断面水质均保持Ⅲ类以上。</w:t>
      </w:r>
      <w:r>
        <w:rPr>
          <w:rFonts w:hint="eastAsia"/>
        </w:rPr>
        <w:t xml:space="preserve">2020 </w:t>
      </w:r>
      <w:r>
        <w:rPr>
          <w:rFonts w:hint="eastAsia"/>
        </w:rPr>
        <w:t>年，针对基层公共卫生基础薄弱的问题，社会事业委深入区疾控中心、区人民医院和各镇（街道）卫生院（卫生服务中心），围绕公共卫生应急管理体系建设情况开展深度调研，提出要进一步完善公共卫生应急管理体系等建议</w:t>
      </w:r>
      <w:r>
        <w:rPr>
          <w:rFonts w:hint="eastAsia"/>
        </w:rPr>
        <w:t xml:space="preserve"> 8 </w:t>
      </w:r>
      <w:r>
        <w:rPr>
          <w:rFonts w:hint="eastAsia"/>
        </w:rPr>
        <w:t>条，区委区政府高度重视民声诉求和改善民生，认真研究，已将区疾控中心迁建、永宁卫生院改扩建设等项目列入“十四五”规划并正式启动。</w:t>
      </w:r>
    </w:p>
    <w:p w:rsidR="0090173F" w:rsidRDefault="0090173F">
      <w:pPr>
        <w:ind w:firstLine="420"/>
        <w:jc w:val="right"/>
      </w:pPr>
      <w:r>
        <w:rPr>
          <w:rFonts w:hint="eastAsia"/>
        </w:rPr>
        <w:t>民主法制建设</w:t>
      </w:r>
      <w:r>
        <w:rPr>
          <w:rFonts w:hint="eastAsia"/>
        </w:rPr>
        <w:t>2021-09-10</w:t>
      </w:r>
    </w:p>
    <w:p w:rsidR="0090173F" w:rsidRDefault="0090173F" w:rsidP="00672B59">
      <w:pPr>
        <w:sectPr w:rsidR="0090173F" w:rsidSect="00672B59">
          <w:type w:val="continuous"/>
          <w:pgSz w:w="11906" w:h="16838"/>
          <w:pgMar w:top="1644" w:right="1236" w:bottom="1418" w:left="1814" w:header="851" w:footer="907" w:gutter="0"/>
          <w:pgNumType w:start="1"/>
          <w:cols w:space="720"/>
          <w:docGrid w:type="lines" w:linePitch="341" w:charSpace="2373"/>
        </w:sectPr>
      </w:pPr>
    </w:p>
    <w:p w:rsidR="006E2014" w:rsidRDefault="006E2014"/>
    <w:sectPr w:rsidR="006E20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90173F"/>
    <w:rsid w:val="006E2014"/>
    <w:rsid w:val="009017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0173F"/>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90173F"/>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2286</Characters>
  <Application>Microsoft Office Word</Application>
  <DocSecurity>0</DocSecurity>
  <Lines>19</Lines>
  <Paragraphs>5</Paragraphs>
  <ScaleCrop>false</ScaleCrop>
  <Company>微软中国</Company>
  <LinksUpToDate>false</LinksUpToDate>
  <CharactersWithSpaces>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2022-08-23T07:33:00Z</dcterms:created>
</cp:coreProperties>
</file>