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05" w:rsidRDefault="00DF4D05">
      <w:pPr>
        <w:pStyle w:val="1"/>
      </w:pPr>
      <w:r>
        <w:rPr>
          <w:rFonts w:hint="eastAsia"/>
        </w:rPr>
        <w:t>红寺堡区人大常委会开展“七五”普法终期督导</w:t>
      </w:r>
    </w:p>
    <w:p w:rsidR="00DF4D05" w:rsidRDefault="00DF4D05">
      <w:pPr>
        <w:ind w:firstLine="420"/>
        <w:jc w:val="left"/>
      </w:pPr>
      <w:r>
        <w:rPr>
          <w:rFonts w:hint="eastAsia"/>
        </w:rPr>
        <w:t>为全面了解我区“七五”普法工作开展情况，推进“七五”普法规划确定的各项目标任务全面完成，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日，红寺堡区人大常委会主任和永奎率视察组对我区“七五”普法工作情况进行视察。</w:t>
      </w:r>
    </w:p>
    <w:p w:rsidR="00DF4D05" w:rsidRDefault="00DF4D05">
      <w:pPr>
        <w:ind w:firstLine="420"/>
        <w:jc w:val="left"/>
      </w:pPr>
      <w:r>
        <w:rPr>
          <w:rFonts w:hint="eastAsia"/>
        </w:rPr>
        <w:t>视察组一行人员先后深入红寺堡区青云湖、人民法院、红寺堡第三中学、大河乡香园村及柳泉乡人民政府实地走访，听取了相关单位对各自领域内普法工作的情况介绍，了解了“七五”普法规划实施、“法律进校园”活动、“法律进乡村”活动、法治文化建设和普法依法治理等普法工作取得的实效等情况。</w:t>
      </w:r>
    </w:p>
    <w:p w:rsidR="00DF4D05" w:rsidRDefault="00DF4D05">
      <w:pPr>
        <w:ind w:firstLine="420"/>
        <w:jc w:val="left"/>
      </w:pPr>
      <w:r>
        <w:rPr>
          <w:rFonts w:hint="eastAsia"/>
        </w:rPr>
        <w:t>视察结束后，督导组一行就视察情况召开了座谈会。督查组首先听取了关于红寺堡区人民政府“七五”普法工作及红寺堡镇、教育局、民政局、综合执法局关于“七五”普法工作开展情况汇报。</w:t>
      </w:r>
    </w:p>
    <w:p w:rsidR="00DF4D05" w:rsidRDefault="00DF4D05">
      <w:pPr>
        <w:ind w:firstLine="420"/>
        <w:jc w:val="left"/>
      </w:pPr>
      <w:r>
        <w:rPr>
          <w:rFonts w:hint="eastAsia"/>
        </w:rPr>
        <w:t>视察组组长和永奎同志对我区“七五”普法工作所取得的成绩给予了充分的肯定，并对如何做好下一步普法工作提出了三点要求：</w:t>
      </w:r>
    </w:p>
    <w:p w:rsidR="00DF4D05" w:rsidRDefault="00DF4D05">
      <w:pPr>
        <w:ind w:firstLine="420"/>
        <w:jc w:val="left"/>
      </w:pPr>
      <w:r>
        <w:rPr>
          <w:rFonts w:hint="eastAsia"/>
        </w:rPr>
        <w:t>一是加强学习，提高认识。把做好“七五”普法收官工作作为当前的重要工作，抓实抓细。</w:t>
      </w:r>
    </w:p>
    <w:p w:rsidR="00DF4D05" w:rsidRDefault="00DF4D05">
      <w:pPr>
        <w:ind w:firstLine="420"/>
        <w:jc w:val="left"/>
      </w:pPr>
      <w:r>
        <w:rPr>
          <w:rFonts w:hint="eastAsia"/>
        </w:rPr>
        <w:t>二是加强领导，落实责任。严格落实“谁执法谁普法”责任制，构建普法责任主体明确、执法普法有机联动、普法任务全面落实的“大普法”工作格局。</w:t>
      </w:r>
    </w:p>
    <w:p w:rsidR="00DF4D05" w:rsidRDefault="00DF4D05">
      <w:pPr>
        <w:ind w:firstLine="420"/>
        <w:jc w:val="left"/>
      </w:pPr>
      <w:r>
        <w:rPr>
          <w:rFonts w:hint="eastAsia"/>
        </w:rPr>
        <w:t>三是利用新媒体，拓展法治宣传新途径。利用微信公众号等新媒体平台，积极开展“线上线下”法治宣传教育活动，推动普法依法治理工作再上新台阶。</w:t>
      </w:r>
    </w:p>
    <w:p w:rsidR="00DF4D05" w:rsidRDefault="00DF4D05">
      <w:pPr>
        <w:ind w:firstLine="420"/>
        <w:jc w:val="right"/>
      </w:pPr>
      <w:r>
        <w:rPr>
          <w:rFonts w:hint="eastAsia"/>
        </w:rPr>
        <w:t>红寺堡区司法局</w:t>
      </w:r>
      <w:r>
        <w:rPr>
          <w:rFonts w:hint="eastAsia"/>
        </w:rPr>
        <w:t>2020-06-04</w:t>
      </w:r>
    </w:p>
    <w:p w:rsidR="00DF4D05" w:rsidRDefault="00DF4D05"/>
    <w:p w:rsidR="00DF4D05" w:rsidRDefault="00DF4D05">
      <w:pPr>
        <w:ind w:firstLine="420"/>
        <w:jc w:val="left"/>
      </w:pPr>
    </w:p>
    <w:p w:rsidR="00DF4D05" w:rsidRDefault="00DF4D05" w:rsidP="00752416">
      <w:pPr>
        <w:sectPr w:rsidR="00DF4D05" w:rsidSect="0075241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A58BC" w:rsidRDefault="00CA58BC"/>
    <w:sectPr w:rsidR="00CA58BC" w:rsidSect="003C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0DC" w:rsidRDefault="00B850DC" w:rsidP="007D13A7">
      <w:r>
        <w:separator/>
      </w:r>
    </w:p>
  </w:endnote>
  <w:endnote w:type="continuationSeparator" w:id="1">
    <w:p w:rsidR="00B850DC" w:rsidRDefault="00B850DC" w:rsidP="007D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0DC" w:rsidRDefault="00B850DC" w:rsidP="007D13A7">
      <w:r>
        <w:separator/>
      </w:r>
    </w:p>
  </w:footnote>
  <w:footnote w:type="continuationSeparator" w:id="1">
    <w:p w:rsidR="00B850DC" w:rsidRDefault="00B850DC" w:rsidP="007D1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D05"/>
    <w:rsid w:val="003C68F2"/>
    <w:rsid w:val="007D13A7"/>
    <w:rsid w:val="00B850DC"/>
    <w:rsid w:val="00CA58BC"/>
    <w:rsid w:val="00DF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F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F4D0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F4D05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D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3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3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2022-08-22T05:31:00Z</dcterms:created>
  <dcterms:modified xsi:type="dcterms:W3CDTF">2022-08-22T05:32:00Z</dcterms:modified>
</cp:coreProperties>
</file>