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2751" w:rsidRDefault="00902751">
      <w:pPr>
        <w:pStyle w:val="1"/>
      </w:pPr>
      <w:r>
        <w:rPr>
          <w:rFonts w:hint="eastAsia"/>
        </w:rPr>
        <w:t>检察机关“回头看”，保护“母亲河”成效明显</w:t>
      </w:r>
    </w:p>
    <w:p w:rsidR="00902751" w:rsidRDefault="00902751">
      <w:pPr>
        <w:ind w:firstLine="420"/>
      </w:pPr>
      <w:r>
        <w:rPr>
          <w:rFonts w:hint="eastAsia"/>
        </w:rPr>
        <w:t>为全面贯彻落实习近平总书记关于黄河流域生态保护和高质量发展重要讲话重要指示批示精神，五原县人民检察院持续推进保护“母亲河”进程。通过公益诉讼检察监督，督促五原县水利局、五原县天吉泰镇等单位加大保护黄河（五原县段）力度，坚决落实好“检察长</w:t>
      </w:r>
      <w:r>
        <w:rPr>
          <w:rFonts w:hint="eastAsia"/>
        </w:rPr>
        <w:t>+</w:t>
      </w:r>
      <w:r>
        <w:rPr>
          <w:rFonts w:hint="eastAsia"/>
        </w:rPr>
        <w:t>河长制”制度，推动“检察机关</w:t>
      </w:r>
      <w:r>
        <w:rPr>
          <w:rFonts w:hint="eastAsia"/>
        </w:rPr>
        <w:t>+</w:t>
      </w:r>
      <w:r>
        <w:rPr>
          <w:rFonts w:hint="eastAsia"/>
        </w:rPr>
        <w:t>行政机关”良性互动，多方聚力，共同为保护母亲河和推进黄河流域生态环境高质量发展积极奋力。</w:t>
      </w:r>
    </w:p>
    <w:p w:rsidR="00902751" w:rsidRDefault="00902751">
      <w:pPr>
        <w:ind w:firstLine="420"/>
      </w:pPr>
      <w:r>
        <w:rPr>
          <w:rFonts w:hint="eastAsia"/>
        </w:rPr>
        <w:t>近日，五原县人民检察院公益诉讼办案组继续对黄河滩区的违法建筑物治理和高杆作物禁种等工作进行“回头看”，推进黄河河道内的违法建筑治理和滩区高杆作物禁种等工作落实，推动黄河河道整治工作见实见效，巩固行政公益诉讼监督成果。</w:t>
      </w:r>
    </w:p>
    <w:p w:rsidR="00902751" w:rsidRDefault="00902751">
      <w:pPr>
        <w:ind w:firstLine="420"/>
      </w:pPr>
      <w:r>
        <w:rPr>
          <w:rFonts w:hint="eastAsia"/>
        </w:rPr>
        <w:t>一、坚持“早发现早监督”，找准问题症结</w:t>
      </w:r>
    </w:p>
    <w:p w:rsidR="00902751" w:rsidRDefault="00902751">
      <w:pPr>
        <w:ind w:firstLine="420"/>
      </w:pPr>
      <w:r>
        <w:rPr>
          <w:rFonts w:hint="eastAsia"/>
        </w:rPr>
        <w:t>五原县人民检察院在办理保护黄河公益诉讼案件中发现，涉及黄河治理的牵涉面广，有的旷日持久，有的是发展中的问题，整改难度大、周期长，需要各环节持续跟进，尤其要对发现的案件线索进行早审查早立案早监督，对发出检察建议案件需要一盯到底。同时加强普法宣传教育，在黄河境内（五原县段）宣传黄河治理、黄河滩区高杆作物禁种等相关法律政策，提高群众保护母亲河的知晓率和主动性。</w:t>
      </w:r>
    </w:p>
    <w:p w:rsidR="00902751" w:rsidRDefault="00902751">
      <w:pPr>
        <w:ind w:firstLine="420"/>
      </w:pPr>
      <w:r>
        <w:rPr>
          <w:rFonts w:hint="eastAsia"/>
        </w:rPr>
        <w:t>坚持以解决问题为目标，紧盯行政公益诉讼案件中发现的症结原因，强化监督力度、提高监督刚性，推动有效修复受损公益。对发出的涉及黄河的检察建议逐案进行“回头看”，未发现已经拆除的违法建筑物存在“反弹回潮”情况。</w:t>
      </w:r>
    </w:p>
    <w:p w:rsidR="00902751" w:rsidRDefault="00902751">
      <w:pPr>
        <w:ind w:firstLine="420"/>
      </w:pPr>
      <w:r>
        <w:rPr>
          <w:rFonts w:hint="eastAsia"/>
        </w:rPr>
        <w:t>三、坚持“回头看”，巩固公益诉讼监督成果</w:t>
      </w:r>
    </w:p>
    <w:p w:rsidR="00902751" w:rsidRDefault="00902751">
      <w:pPr>
        <w:ind w:firstLine="420"/>
      </w:pPr>
      <w:r>
        <w:rPr>
          <w:rFonts w:hint="eastAsia"/>
        </w:rPr>
        <w:t>对涉案问题复杂、牵涉面广的黄河滩区高杆作物禁种监督，坚持一季度一次“回头看”，需要统筹协调、督促多个职能部门和乡镇、村社进行协同治理的检察机关予以支持，目前已经通过种植大户流转、民营企业流转、退耕还湿、散户种植等方式在底滩区实现禁种高杆作物</w:t>
      </w:r>
      <w:r>
        <w:rPr>
          <w:rFonts w:hint="eastAsia"/>
        </w:rPr>
        <w:t>9977</w:t>
      </w:r>
      <w:r>
        <w:rPr>
          <w:rFonts w:hint="eastAsia"/>
        </w:rPr>
        <w:t>亩，全面推动黄河（五原县段）整治。</w:t>
      </w:r>
    </w:p>
    <w:p w:rsidR="00902751" w:rsidRDefault="00902751">
      <w:pPr>
        <w:ind w:firstLine="420"/>
      </w:pPr>
      <w:r>
        <w:rPr>
          <w:rFonts w:hint="eastAsia"/>
        </w:rPr>
        <w:t>五原县人民检察院在“回头看”过程中坚持把虚假落实、反弹回潮的问题作为排查整治重点，落实整改责任主体，聚焦到具体案件和具体问题，持续巩固“回头看”专项活动成果，进一步提高诉前检察建议的公信力。</w:t>
      </w:r>
    </w:p>
    <w:p w:rsidR="00902751" w:rsidRDefault="00902751">
      <w:pPr>
        <w:ind w:firstLine="420"/>
        <w:jc w:val="right"/>
      </w:pPr>
      <w:r>
        <w:rPr>
          <w:rFonts w:hint="eastAsia"/>
        </w:rPr>
        <w:t>五原县人民检察院</w:t>
      </w:r>
      <w:r>
        <w:rPr>
          <w:rFonts w:hint="eastAsia"/>
        </w:rPr>
        <w:t>2022-07-28</w:t>
      </w:r>
    </w:p>
    <w:p w:rsidR="00902751" w:rsidRDefault="00902751" w:rsidP="00996C7F">
      <w:pPr>
        <w:sectPr w:rsidR="00902751" w:rsidSect="00996C7F">
          <w:type w:val="continuous"/>
          <w:pgSz w:w="11906" w:h="16838"/>
          <w:pgMar w:top="1644" w:right="1236" w:bottom="1418" w:left="1814" w:header="851" w:footer="907" w:gutter="0"/>
          <w:pgNumType w:start="1"/>
          <w:cols w:space="720"/>
          <w:docGrid w:type="lines" w:linePitch="341" w:charSpace="2373"/>
        </w:sectPr>
      </w:pPr>
    </w:p>
    <w:p w:rsidR="00DD3301" w:rsidRDefault="00DD3301"/>
    <w:sectPr w:rsidR="00DD33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2751"/>
    <w:rsid w:val="00902751"/>
    <w:rsid w:val="00DD33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27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027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133</Words>
  <Characters>759</Characters>
  <Application>Microsoft Office Word</Application>
  <DocSecurity>0</DocSecurity>
  <Lines>6</Lines>
  <Paragraphs>1</Paragraphs>
  <ScaleCrop>false</ScaleCrop>
  <Company>微软中国</Company>
  <LinksUpToDate>false</LinksUpToDate>
  <CharactersWithSpaces>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2022-08-18T07:53:00Z</dcterms:created>
</cp:coreProperties>
</file>