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7D" w:rsidRDefault="0049527D">
      <w:pPr>
        <w:pStyle w:val="1"/>
      </w:pPr>
      <w:r>
        <w:rPr>
          <w:rFonts w:hint="eastAsia"/>
        </w:rPr>
        <w:t xml:space="preserve">认罪认罚从宽，让弋阳更和谐 </w:t>
      </w:r>
    </w:p>
    <w:p w:rsidR="0049527D" w:rsidRDefault="0049527D">
      <w:pPr>
        <w:ind w:firstLine="420"/>
      </w:pPr>
      <w:r>
        <w:rPr>
          <w:rFonts w:hint="eastAsia"/>
        </w:rPr>
        <w:t>认罪认罚从宽制度</w:t>
      </w:r>
    </w:p>
    <w:p w:rsidR="0049527D" w:rsidRDefault="0049527D">
      <w:pPr>
        <w:ind w:firstLine="420"/>
      </w:pPr>
      <w:r>
        <w:rPr>
          <w:rFonts w:hint="eastAsia"/>
        </w:rPr>
        <w:t>认罪认罚制度是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日《刑事诉讼法》修改后规定的一项重要制度，是全面贯彻宽严相济刑事政策的重要措施，自刑事诉讼法修改以来，我院深入推进认罪认罚从宽制度工作落地落实，通过“认罪认罚</w:t>
      </w:r>
      <w:r>
        <w:rPr>
          <w:rFonts w:hint="eastAsia"/>
        </w:rPr>
        <w:t>+</w:t>
      </w:r>
      <w:r>
        <w:rPr>
          <w:rFonts w:hint="eastAsia"/>
        </w:rPr>
        <w:t>精准化量刑建议”，贯穿刑事诉讼全过程，切实做优认罪认罚从宽制度，更好实现司法公正和效率相统一。</w:t>
      </w:r>
    </w:p>
    <w:p w:rsidR="0049527D" w:rsidRDefault="0049527D">
      <w:pPr>
        <w:ind w:firstLine="420"/>
      </w:pPr>
      <w:r>
        <w:rPr>
          <w:rFonts w:hint="eastAsia"/>
        </w:rPr>
        <w:t>自《刑事诉讼法》修改以来，弋阳县人民检察院主动作为，攻坚克难，准确把握立法原意和改革精神，强化组织领导和沟通协调，深入推进认罪认罚从宽制度工作落地落实，取得明显成效。</w:t>
      </w:r>
    </w:p>
    <w:p w:rsidR="0049527D" w:rsidRDefault="0049527D">
      <w:pPr>
        <w:ind w:firstLine="420"/>
      </w:pPr>
      <w:r>
        <w:rPr>
          <w:rFonts w:hint="eastAsia"/>
        </w:rPr>
        <w:t>★</w:t>
      </w:r>
    </w:p>
    <w:p w:rsidR="0049527D" w:rsidRDefault="0049527D">
      <w:pPr>
        <w:ind w:firstLine="420"/>
      </w:pPr>
      <w:r>
        <w:rPr>
          <w:rFonts w:hint="eastAsia"/>
        </w:rPr>
        <w:t>宽严相济，认罪认罚提质效</w:t>
      </w:r>
    </w:p>
    <w:p w:rsidR="0049527D" w:rsidRDefault="0049527D">
      <w:pPr>
        <w:ind w:firstLine="420"/>
      </w:pPr>
      <w:r>
        <w:rPr>
          <w:rFonts w:hint="eastAsia"/>
        </w:rPr>
        <w:t>鼓励犯罪嫌疑人主动坦白、如实供述，配合司法机关查明犯罪事实、获取证据，有利于惩治犯罪，精准打击。</w:t>
      </w:r>
    </w:p>
    <w:p w:rsidR="0049527D" w:rsidRDefault="0049527D">
      <w:pPr>
        <w:ind w:firstLine="420"/>
      </w:pPr>
      <w:r>
        <w:rPr>
          <w:rFonts w:hint="eastAsia"/>
        </w:rPr>
        <w:t>截至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月，我院在依法严惩严重刑事犯罪的同时，适用认罪认罚从宽制度办结案件</w:t>
      </w:r>
      <w:r>
        <w:rPr>
          <w:rFonts w:hint="eastAsia"/>
        </w:rPr>
        <w:t>688</w:t>
      </w:r>
      <w:r>
        <w:rPr>
          <w:rFonts w:hint="eastAsia"/>
        </w:rPr>
        <w:t>件</w:t>
      </w:r>
      <w:r>
        <w:rPr>
          <w:rFonts w:hint="eastAsia"/>
        </w:rPr>
        <w:t>1083</w:t>
      </w:r>
      <w:r>
        <w:rPr>
          <w:rFonts w:hint="eastAsia"/>
        </w:rPr>
        <w:t>人，人数占同期办结刑事犯罪总数的</w:t>
      </w:r>
      <w:r>
        <w:rPr>
          <w:rFonts w:hint="eastAsia"/>
        </w:rPr>
        <w:t>77%</w:t>
      </w:r>
      <w:r>
        <w:rPr>
          <w:rFonts w:hint="eastAsia"/>
        </w:rPr>
        <w:t>，其中涉黑恶案件适用认罪认罚从宽制度</w:t>
      </w:r>
      <w:r>
        <w:rPr>
          <w:rFonts w:hint="eastAsia"/>
        </w:rPr>
        <w:t>5</w:t>
      </w:r>
      <w:r>
        <w:rPr>
          <w:rFonts w:hint="eastAsia"/>
        </w:rPr>
        <w:t>件</w:t>
      </w:r>
      <w:r>
        <w:rPr>
          <w:rFonts w:hint="eastAsia"/>
        </w:rPr>
        <w:t>41</w:t>
      </w:r>
      <w:r>
        <w:rPr>
          <w:rFonts w:hint="eastAsia"/>
        </w:rPr>
        <w:t>人，职务犯罪案件适用认罪认罚从宽制度</w:t>
      </w:r>
      <w:r>
        <w:rPr>
          <w:rFonts w:hint="eastAsia"/>
        </w:rPr>
        <w:t>4</w:t>
      </w:r>
      <w:r>
        <w:rPr>
          <w:rFonts w:hint="eastAsia"/>
        </w:rPr>
        <w:t>件</w:t>
      </w:r>
      <w:r>
        <w:rPr>
          <w:rFonts w:hint="eastAsia"/>
        </w:rPr>
        <w:t>8</w:t>
      </w:r>
      <w:r>
        <w:rPr>
          <w:rFonts w:hint="eastAsia"/>
        </w:rPr>
        <w:t>人。</w:t>
      </w:r>
      <w:r>
        <w:rPr>
          <w:rFonts w:hint="eastAsia"/>
        </w:rPr>
        <w:t>2021</w:t>
      </w:r>
      <w:r>
        <w:rPr>
          <w:rFonts w:hint="eastAsia"/>
        </w:rPr>
        <w:t>年县检察院案件比降至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1.071</w:t>
      </w:r>
      <w:r>
        <w:rPr>
          <w:rFonts w:hint="eastAsia"/>
        </w:rPr>
        <w:t>。</w:t>
      </w:r>
    </w:p>
    <w:p w:rsidR="0049527D" w:rsidRDefault="0049527D">
      <w:pPr>
        <w:ind w:firstLine="420"/>
      </w:pPr>
      <w:r>
        <w:rPr>
          <w:rFonts w:hint="eastAsia"/>
        </w:rPr>
        <w:t>典型案例</w:t>
      </w:r>
      <w:r>
        <w:rPr>
          <w:rFonts w:hint="eastAsia"/>
        </w:rPr>
        <w:t>:</w:t>
      </w:r>
    </w:p>
    <w:p w:rsidR="0049527D" w:rsidRDefault="0049527D">
      <w:pPr>
        <w:ind w:firstLine="420"/>
      </w:pPr>
      <w:r>
        <w:rPr>
          <w:rFonts w:hint="eastAsia"/>
        </w:rPr>
        <w:t>我院办理的付某某等</w:t>
      </w:r>
      <w:r>
        <w:rPr>
          <w:rFonts w:hint="eastAsia"/>
        </w:rPr>
        <w:t>28</w:t>
      </w:r>
      <w:r>
        <w:rPr>
          <w:rFonts w:hint="eastAsia"/>
        </w:rPr>
        <w:t>人涉黑案件，绝大多数人刚开始拒不认罪，经承办检察官多次释法说理，充分释明认罪认罚从宽制度，最终</w:t>
      </w:r>
      <w:r>
        <w:rPr>
          <w:rFonts w:hint="eastAsia"/>
        </w:rPr>
        <w:t>26</w:t>
      </w:r>
      <w:r>
        <w:rPr>
          <w:rFonts w:hint="eastAsia"/>
        </w:rPr>
        <w:t>名被告人自愿认罪认罚，认罪认罚适用率达</w:t>
      </w:r>
      <w:r>
        <w:rPr>
          <w:rFonts w:hint="eastAsia"/>
        </w:rPr>
        <w:t>92.86%</w:t>
      </w:r>
      <w:r>
        <w:rPr>
          <w:rFonts w:hint="eastAsia"/>
        </w:rPr>
        <w:t>，促进案件公正处理。</w:t>
      </w:r>
    </w:p>
    <w:p w:rsidR="0049527D" w:rsidRDefault="0049527D">
      <w:pPr>
        <w:ind w:firstLine="420"/>
      </w:pPr>
      <w:r>
        <w:rPr>
          <w:rFonts w:hint="eastAsia"/>
        </w:rPr>
        <w:t>★</w:t>
      </w:r>
    </w:p>
    <w:p w:rsidR="0049527D" w:rsidRDefault="0049527D">
      <w:pPr>
        <w:ind w:firstLine="420"/>
      </w:pPr>
      <w:r>
        <w:rPr>
          <w:rFonts w:hint="eastAsia"/>
        </w:rPr>
        <w:t>化解矛盾，减少对抗促和谐</w:t>
      </w:r>
    </w:p>
    <w:p w:rsidR="0049527D" w:rsidRDefault="0049527D">
      <w:pPr>
        <w:ind w:firstLine="420"/>
      </w:pPr>
      <w:r>
        <w:rPr>
          <w:rFonts w:hint="eastAsia"/>
        </w:rPr>
        <w:t>犯罪嫌疑人自愿认罪认罚，有助于增强接受教育矫治的自觉性，更好地回归社会，最大限度减少社会对立面。</w:t>
      </w:r>
    </w:p>
    <w:p w:rsidR="0049527D" w:rsidRDefault="0049527D">
      <w:pPr>
        <w:ind w:firstLine="420"/>
      </w:pPr>
      <w:r>
        <w:rPr>
          <w:rFonts w:hint="eastAsia"/>
        </w:rPr>
        <w:t>2019</w:t>
      </w:r>
      <w:r>
        <w:rPr>
          <w:rFonts w:hint="eastAsia"/>
        </w:rPr>
        <w:t>年以来，我院办理的认罪认罚案件作不起诉处理</w:t>
      </w:r>
      <w:r>
        <w:rPr>
          <w:rFonts w:hint="eastAsia"/>
        </w:rPr>
        <w:t>277</w:t>
      </w:r>
      <w:r>
        <w:rPr>
          <w:rFonts w:hint="eastAsia"/>
        </w:rPr>
        <w:t>人，人数占同期不起诉处理</w:t>
      </w:r>
      <w:r>
        <w:rPr>
          <w:rFonts w:hint="eastAsia"/>
        </w:rPr>
        <w:t>69.59%</w:t>
      </w:r>
      <w:r>
        <w:rPr>
          <w:rFonts w:hint="eastAsia"/>
        </w:rPr>
        <w:t>，提出确定刑量刑建议</w:t>
      </w:r>
      <w:r>
        <w:rPr>
          <w:rFonts w:hint="eastAsia"/>
        </w:rPr>
        <w:t>503</w:t>
      </w:r>
      <w:r>
        <w:rPr>
          <w:rFonts w:hint="eastAsia"/>
        </w:rPr>
        <w:t>人，量刑建议采纳率</w:t>
      </w:r>
      <w:r>
        <w:rPr>
          <w:rFonts w:hint="eastAsia"/>
        </w:rPr>
        <w:t>91.8%</w:t>
      </w:r>
      <w:r>
        <w:rPr>
          <w:rFonts w:hint="eastAsia"/>
        </w:rPr>
        <w:t>，认罪认罚总人数中判处轻刑人数占比</w:t>
      </w:r>
      <w:r>
        <w:rPr>
          <w:rFonts w:hint="eastAsia"/>
        </w:rPr>
        <w:t>59.4%</w:t>
      </w:r>
      <w:r>
        <w:rPr>
          <w:rFonts w:hint="eastAsia"/>
        </w:rPr>
        <w:t>。</w:t>
      </w:r>
    </w:p>
    <w:p w:rsidR="0049527D" w:rsidRDefault="0049527D">
      <w:pPr>
        <w:ind w:firstLine="420"/>
      </w:pPr>
      <w:r>
        <w:rPr>
          <w:rFonts w:hint="eastAsia"/>
        </w:rPr>
        <w:t>典型案例：</w:t>
      </w:r>
    </w:p>
    <w:p w:rsidR="0049527D" w:rsidRDefault="0049527D">
      <w:pPr>
        <w:ind w:firstLine="420"/>
      </w:pPr>
      <w:r>
        <w:rPr>
          <w:rFonts w:hint="eastAsia"/>
        </w:rPr>
        <w:t>我院办理的谢某某故意伤害案，承办检察官耐心释法说理，积极教育引导犯罪嫌疑人认罪认罚，最终促进双方和解，犯罪嫌疑人也因此取得了被害人的谅解，经过公开听证，依法对被害人进行司法救助，我院依法对其作出不起诉决定。</w:t>
      </w:r>
    </w:p>
    <w:p w:rsidR="0049527D" w:rsidRDefault="0049527D">
      <w:pPr>
        <w:ind w:firstLine="420"/>
      </w:pPr>
      <w:r>
        <w:rPr>
          <w:rFonts w:hint="eastAsia"/>
        </w:rPr>
        <w:t>△公开听证不起诉</w:t>
      </w:r>
    </w:p>
    <w:p w:rsidR="0049527D" w:rsidRDefault="0049527D">
      <w:pPr>
        <w:ind w:firstLine="420"/>
      </w:pPr>
      <w:r>
        <w:rPr>
          <w:rFonts w:hint="eastAsia"/>
        </w:rPr>
        <w:t>△谢某某为表感谢送锦旗</w:t>
      </w:r>
    </w:p>
    <w:p w:rsidR="0049527D" w:rsidRDefault="0049527D">
      <w:pPr>
        <w:ind w:firstLine="420"/>
      </w:pPr>
      <w:r>
        <w:rPr>
          <w:rFonts w:hint="eastAsia"/>
        </w:rPr>
        <w:t>★</w:t>
      </w:r>
    </w:p>
    <w:p w:rsidR="0049527D" w:rsidRDefault="0049527D">
      <w:pPr>
        <w:ind w:firstLine="420"/>
      </w:pPr>
      <w:r>
        <w:rPr>
          <w:rFonts w:hint="eastAsia"/>
        </w:rPr>
        <w:t>繁简分流，节约司法资源</w:t>
      </w:r>
    </w:p>
    <w:p w:rsidR="0049527D" w:rsidRDefault="0049527D">
      <w:pPr>
        <w:ind w:firstLine="420"/>
      </w:pPr>
      <w:r>
        <w:rPr>
          <w:rFonts w:hint="eastAsia"/>
        </w:rPr>
        <w:t>认罪认罚从宽，既在实体上体现从宽，也在程序上体现从简。修改后的《刑事诉讼法》构建了诉讼程序与案件复杂程度、认罪与否、刑罚轻重相适应的多层次案件处理机制，推动繁简分流、简案快办、难案精办。</w:t>
      </w:r>
    </w:p>
    <w:p w:rsidR="0049527D" w:rsidRDefault="0049527D">
      <w:pPr>
        <w:ind w:firstLine="420"/>
      </w:pPr>
      <w:r>
        <w:rPr>
          <w:rFonts w:hint="eastAsia"/>
        </w:rPr>
        <w:t>自</w:t>
      </w:r>
      <w:r>
        <w:rPr>
          <w:rFonts w:hint="eastAsia"/>
        </w:rPr>
        <w:t>2021</w:t>
      </w:r>
      <w:r>
        <w:rPr>
          <w:rFonts w:hint="eastAsia"/>
        </w:rPr>
        <w:t>年大力推行速裁程序繁简分流以来，我院适用认罪认罚从宽制度办理的案件，起诉至法院后适用速裁程序审理的占</w:t>
      </w:r>
      <w:r>
        <w:rPr>
          <w:rFonts w:hint="eastAsia"/>
        </w:rPr>
        <w:t>37.8%</w:t>
      </w:r>
      <w:r>
        <w:rPr>
          <w:rFonts w:hint="eastAsia"/>
        </w:rPr>
        <w:t>；适用简易程序审理的占</w:t>
      </w:r>
      <w:r>
        <w:rPr>
          <w:rFonts w:hint="eastAsia"/>
        </w:rPr>
        <w:t>48.8%</w:t>
      </w:r>
      <w:r>
        <w:rPr>
          <w:rFonts w:hint="eastAsia"/>
        </w:rPr>
        <w:t>；适用普通程序审理的占</w:t>
      </w:r>
      <w:r>
        <w:rPr>
          <w:rFonts w:hint="eastAsia"/>
        </w:rPr>
        <w:t>13.4%</w:t>
      </w:r>
      <w:r>
        <w:rPr>
          <w:rFonts w:hint="eastAsia"/>
        </w:rPr>
        <w:t>。</w:t>
      </w:r>
    </w:p>
    <w:p w:rsidR="0049527D" w:rsidRDefault="0049527D">
      <w:pPr>
        <w:ind w:firstLine="420"/>
      </w:pPr>
      <w:r>
        <w:rPr>
          <w:rFonts w:hint="eastAsia"/>
        </w:rPr>
        <w:lastRenderedPageBreak/>
        <w:t>典型案例：</w:t>
      </w:r>
    </w:p>
    <w:p w:rsidR="0049527D" w:rsidRDefault="0049527D">
      <w:pPr>
        <w:ind w:firstLine="420"/>
      </w:pPr>
      <w:r>
        <w:rPr>
          <w:rFonts w:hint="eastAsia"/>
        </w:rPr>
        <w:t>我院办理的王某某故意伤害案，王某某在被羁押至看守所后了解到认罪认罚从宽制度，主动提出自愿认罪认罚，案件得到快速办理，我院在公安机关移送审查起诉后十天内起诉至人民法院</w:t>
      </w:r>
    </w:p>
    <w:p w:rsidR="0049527D" w:rsidRDefault="0049527D">
      <w:pPr>
        <w:ind w:firstLine="420"/>
      </w:pPr>
      <w:r>
        <w:rPr>
          <w:rFonts w:hint="eastAsia"/>
        </w:rPr>
        <w:t>下一步，我院将在县委和上级院的正确领导下，狠抓队伍专业化建设，推动认罪认罚制度更高质量、更好效果适用，同时，将在提高办案质效的同时，依法保障当事人合法权益，踔厉奋发、笃行不怠，为社会治理现代化释放更多红利。</w:t>
      </w:r>
    </w:p>
    <w:p w:rsidR="0049527D" w:rsidRDefault="0049527D">
      <w:pPr>
        <w:ind w:firstLine="420"/>
        <w:jc w:val="right"/>
      </w:pPr>
      <w:r>
        <w:rPr>
          <w:rFonts w:hint="eastAsia"/>
        </w:rPr>
        <w:t>弋阳县人民检察院</w:t>
      </w:r>
      <w:r>
        <w:rPr>
          <w:rFonts w:hint="eastAsia"/>
        </w:rPr>
        <w:t>2022-02-22</w:t>
      </w:r>
    </w:p>
    <w:p w:rsidR="0049527D" w:rsidRDefault="0049527D" w:rsidP="009707A8">
      <w:pPr>
        <w:sectPr w:rsidR="0049527D" w:rsidSect="009707A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63477" w:rsidRDefault="00A63477"/>
    <w:sectPr w:rsidR="00A63477" w:rsidSect="00FE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E8B" w:rsidRDefault="001E0E8B" w:rsidP="003C642B">
      <w:r>
        <w:separator/>
      </w:r>
    </w:p>
  </w:endnote>
  <w:endnote w:type="continuationSeparator" w:id="1">
    <w:p w:rsidR="001E0E8B" w:rsidRDefault="001E0E8B" w:rsidP="003C6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E8B" w:rsidRDefault="001E0E8B" w:rsidP="003C642B">
      <w:r>
        <w:separator/>
      </w:r>
    </w:p>
  </w:footnote>
  <w:footnote w:type="continuationSeparator" w:id="1">
    <w:p w:rsidR="001E0E8B" w:rsidRDefault="001E0E8B" w:rsidP="003C6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27D"/>
    <w:rsid w:val="001E0E8B"/>
    <w:rsid w:val="003C642B"/>
    <w:rsid w:val="0049527D"/>
    <w:rsid w:val="00A63477"/>
    <w:rsid w:val="00FE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E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9527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9527D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C6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64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6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64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2022-08-19T09:47:00Z</dcterms:created>
  <dcterms:modified xsi:type="dcterms:W3CDTF">2022-08-19T09:48:00Z</dcterms:modified>
</cp:coreProperties>
</file>