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706" w:rsidRDefault="00D57706">
      <w:pPr>
        <w:pStyle w:val="1"/>
      </w:pPr>
      <w:r>
        <w:rPr>
          <w:rFonts w:hint="eastAsia"/>
        </w:rPr>
        <w:t>旬阳县疾控中心:“十三五”圆满收官，擘画“十四五”发展新蓝图</w:t>
      </w:r>
    </w:p>
    <w:p w:rsidR="00D57706" w:rsidRDefault="00D57706">
      <w:pPr>
        <w:ind w:firstLine="420"/>
        <w:jc w:val="left"/>
      </w:pPr>
      <w:r>
        <w:rPr>
          <w:rFonts w:hint="eastAsia"/>
        </w:rPr>
        <w:t>“十三五”时期，旬阳县疾控中心深入贯彻新时期卫生与健康工作方针，认真落实“大健康”理念，围绕疾病防控、基本公卫疾控项目、健康扶贫等工作开展了一系列抓落实举措，实现了“十三五”圆满收官。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各项工作指标全面完成，疾控工作质量稳步提升。全县传染病报告率和及时处置率达</w:t>
      </w:r>
      <w:r>
        <w:rPr>
          <w:rFonts w:hint="eastAsia"/>
        </w:rPr>
        <w:t>100</w:t>
      </w:r>
      <w:r>
        <w:rPr>
          <w:rFonts w:hint="eastAsia"/>
        </w:rPr>
        <w:t>％；年接种免疫规划疫苗近</w:t>
      </w:r>
      <w:r>
        <w:rPr>
          <w:rFonts w:hint="eastAsia"/>
        </w:rPr>
        <w:t>10</w:t>
      </w:r>
      <w:r>
        <w:rPr>
          <w:rFonts w:hint="eastAsia"/>
        </w:rPr>
        <w:t>万针次，接种率均达</w:t>
      </w:r>
      <w:r>
        <w:rPr>
          <w:rFonts w:hint="eastAsia"/>
        </w:rPr>
        <w:t>99</w:t>
      </w:r>
      <w:r>
        <w:rPr>
          <w:rFonts w:hint="eastAsia"/>
        </w:rPr>
        <w:t>％以上；建立居民健康档案</w:t>
      </w:r>
      <w:r>
        <w:rPr>
          <w:rFonts w:hint="eastAsia"/>
        </w:rPr>
        <w:t>42</w:t>
      </w:r>
      <w:r>
        <w:rPr>
          <w:rFonts w:hint="eastAsia"/>
        </w:rPr>
        <w:t>万余份，高血压、糖尿病、严重精神病等慢病患者规范化管理率达</w:t>
      </w:r>
      <w:r>
        <w:rPr>
          <w:rFonts w:hint="eastAsia"/>
        </w:rPr>
        <w:t>80</w:t>
      </w:r>
      <w:r>
        <w:rPr>
          <w:rFonts w:hint="eastAsia"/>
        </w:rPr>
        <w:t>％以上；健康教育形式多样，创新“有声疾控”、公交站牌宣传形式；“智慧疾控”投入使用，疫苗冷链安全得到进一步加强；医防协作基本形成，预防医学会正式成立；率先启动基层食品安全示范创建工作，并在全省交流；省级结核病示范县通过验收，管治分离成效明显。获得“全省结核病防治先进集体”“陕西省抗击新冠肺炎疫情先进集体”等荣誉称号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成绩属于过去，奋斗赢得未来。县疾控中心全面总结、科学谋划，高质量研判，明确“十四五”疾控工作发展思路。下一步，县疾控中心将以习近平总书记建设“健康中国”为指导，坚持“预防为主”方针，以控制重大传染病、提升疾控工作服务能力为重点，打造疾控特色品牌，奏响“十四五“期间建设“健康旬阳”时代之歌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坚定一个核心。发挥党支部党建引领核心作用，努力打造一支纪律严明、作风过硬、敢打能赢的疾控队伍，向党建与业务深度融合一体发展的全省一流县级疾控中心迈步前进。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做好两大课题。一是定位疾控公卫项目的规范化指导、管理和拓展，补短强弱，做实做细，持续增强人民群众对疾控项目落实落地的获得感和幸福感。二是聚焦核心业务，统筹推进疫情防控和疾控重点工作，发挥“侦察兵、战斗员、消防队、守门员、参谋部”作用，破解人少事多现实难题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推动三项创新。一是创新学习方式，提高学习“有效点”。完善巩固“疾控大讲堂”学习成效，进一步强化定期集中学、互动交流学、专题讲座学等方式，不断提升疾控为民服务能力。二是创新引领模式，带动更多“闪亮点”。巩固四大创建成果示范引领作用；织密织牢常态化疫情防控，做到早判断、快部署、策略准、抓落实、重实效、勤练兵；奏响医防融合大健康号角，探索以高血压、糖尿病等慢性病管理为突破口的基础医防融合，通过“党建</w:t>
      </w:r>
      <w:r>
        <w:rPr>
          <w:rFonts w:hint="eastAsia"/>
        </w:rPr>
        <w:t>+</w:t>
      </w:r>
      <w:r>
        <w:rPr>
          <w:rFonts w:hint="eastAsia"/>
        </w:rPr>
        <w:t>、基地</w:t>
      </w:r>
      <w:r>
        <w:rPr>
          <w:rFonts w:hint="eastAsia"/>
        </w:rPr>
        <w:t>+</w:t>
      </w:r>
      <w:r>
        <w:rPr>
          <w:rFonts w:hint="eastAsia"/>
        </w:rPr>
        <w:t>、信息</w:t>
      </w:r>
      <w:r>
        <w:rPr>
          <w:rFonts w:hint="eastAsia"/>
        </w:rPr>
        <w:t>+</w:t>
      </w:r>
      <w:r>
        <w:rPr>
          <w:rFonts w:hint="eastAsia"/>
        </w:rPr>
        <w:t>、服务</w:t>
      </w:r>
      <w:r>
        <w:rPr>
          <w:rFonts w:hint="eastAsia"/>
        </w:rPr>
        <w:t>+</w:t>
      </w:r>
      <w:r>
        <w:rPr>
          <w:rFonts w:hint="eastAsia"/>
        </w:rPr>
        <w:t>”的协助途径，打造“一个核心、二个关键、三项融合”</w:t>
      </w:r>
      <w:r>
        <w:rPr>
          <w:rFonts w:hint="eastAsia"/>
        </w:rPr>
        <w:t>(</w:t>
      </w:r>
      <w:r>
        <w:rPr>
          <w:rFonts w:hint="eastAsia"/>
        </w:rPr>
        <w:t>家庭医生团队为主导的医防协作核心，医和防两个关键，促进医防资源、动态服务、政策保障科学有效融合</w:t>
      </w:r>
      <w:r>
        <w:rPr>
          <w:rFonts w:hint="eastAsia"/>
        </w:rPr>
        <w:t>)</w:t>
      </w:r>
      <w:r>
        <w:rPr>
          <w:rFonts w:hint="eastAsia"/>
        </w:rPr>
        <w:t>服务新模式，健全慢病防治体系，提升慢病防治能力；扎实有效防控重大传染病，长足发展健康教育与健康促进；有序开展病媒生物与地方病防治；持续开展健康危害因素监测；不断提升卫生应急平战结合能力；协调推进智慧疾控拓展应用。三是创新挖掘能力，培养人才“专业点”。从学科带头人培养、职称评聘、待遇保障、典型宣传等方面惜才敬才用才，加快专业化、全科化、复合型、高水平公共人才队伍建设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打造四座高地。一是打造健康促进高地，开展全方位、多层次、多元化健康教育活动。顺应时代对“大健康”</w:t>
      </w:r>
      <w:r>
        <w:rPr>
          <w:rFonts w:hint="eastAsia"/>
        </w:rPr>
        <w:t xml:space="preserve"> </w:t>
      </w:r>
      <w:r>
        <w:rPr>
          <w:rFonts w:hint="eastAsia"/>
        </w:rPr>
        <w:t>观念的要求，由“疾病控制”向“健康管理”转变。二是打造智慧疾控高地，构建免疫规划及慢病防控“防治康养”为一体的完整闭环，推动疾控工作专业化信息化。三是打造同质化发展高地，一对一联镇指导，加快县镇疾控工作一体化发展。四是打造阵地建设高地，</w:t>
      </w:r>
      <w:r>
        <w:rPr>
          <w:rFonts w:hint="eastAsia"/>
        </w:rPr>
        <w:lastRenderedPageBreak/>
        <w:t>加强现代疾控中心建设，建立</w:t>
      </w:r>
      <w:r>
        <w:rPr>
          <w:rFonts w:hint="eastAsia"/>
        </w:rPr>
        <w:t>5000</w:t>
      </w:r>
      <w:r>
        <w:rPr>
          <w:rFonts w:hint="eastAsia"/>
        </w:rPr>
        <w:t>平米的标准化疾病预防控制中心，以平战结合方式运行，全力以赴应对突发公共卫生事件。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形成三项机制。一是形成人才队伍保障机制。以获评“省级先进抗疫集体”为契机，强化全体党员干部政治教育，倡导“有为有位”，合力攻坚。二是形成“任务清单”责任机制。以慢性病防控示范区复审为标准，落实“任务清单”工作机制，实施任务分解、挂图作战、限时完成，确保“人人有事做、事事有人做”，以此来解难点、求突破、抓落实。三是形成疾控工作考核监督奖惩机制。以疾控项目为抓手，以省市疾控项目考核和县级目标责任考核为导向，用好联镇指导，月小结、季督导，不断完善疾控工作考评制度，增强干事创业积极性和主动性。</w:t>
      </w:r>
    </w:p>
    <w:p w:rsidR="00D57706" w:rsidRDefault="00D57706">
      <w:pPr>
        <w:ind w:firstLine="420"/>
        <w:jc w:val="left"/>
      </w:pPr>
      <w:r>
        <w:rPr>
          <w:rFonts w:hint="eastAsia"/>
        </w:rPr>
        <w:t>通过多措并举，奋力为我县人民群众提供更加优质、更加高效的疾控健康服务，交出“十四五”期间旬阳疾控优异答卷。</w:t>
      </w:r>
    </w:p>
    <w:p w:rsidR="00D57706" w:rsidRDefault="00D57706">
      <w:pPr>
        <w:ind w:firstLine="420"/>
        <w:jc w:val="right"/>
      </w:pPr>
      <w:r>
        <w:rPr>
          <w:rFonts w:hint="eastAsia"/>
        </w:rPr>
        <w:t>旬阳县疾控中心</w:t>
      </w:r>
      <w:r>
        <w:rPr>
          <w:rFonts w:hint="eastAsia"/>
        </w:rPr>
        <w:t>2021-01-06</w:t>
      </w:r>
    </w:p>
    <w:p w:rsidR="00D57706" w:rsidRDefault="00D57706" w:rsidP="00A67975">
      <w:pPr>
        <w:sectPr w:rsidR="00D57706" w:rsidSect="00A6797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6233" w:rsidRDefault="00C06233"/>
    <w:sectPr w:rsidR="00C062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57706"/>
    <w:rsid w:val="00C06233"/>
    <w:rsid w:val="00D577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77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577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1500</Characters>
  <Application>Microsoft Office Word</Application>
  <DocSecurity>0</DocSecurity>
  <Lines>12</Lines>
  <Paragraphs>3</Paragraphs>
  <ScaleCrop>false</ScaleCrop>
  <Company>微软中国</Company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2022-08-22T07:42:00Z</dcterms:created>
</cp:coreProperties>
</file>