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B73" w:rsidRDefault="009E2B73">
      <w:pPr>
        <w:pStyle w:val="1"/>
      </w:pPr>
      <w:bookmarkStart w:id="0" w:name="_Toc27081"/>
      <w:r>
        <w:rPr>
          <w:rFonts w:hint="eastAsia"/>
        </w:rPr>
        <w:t>“1+1+1+N”举措，精准督促监护人履行监护职责，守护未成年人健康成长</w:t>
      </w:r>
      <w:bookmarkEnd w:id="0"/>
    </w:p>
    <w:p w:rsidR="009E2B73" w:rsidRDefault="009E2B73">
      <w:pPr>
        <w:ind w:firstLine="420"/>
      </w:pPr>
      <w:r>
        <w:rPr>
          <w:rFonts w:hint="eastAsia"/>
        </w:rPr>
        <w:t>家庭保护是保障未成年人健康成长的基础。未成年人走上违法犯罪道路的背后，往往存在家庭监护等共性问题。近日，本院未检办在办案的同时，精准督促、引导、支持、帮助监护人履行监护职责，促进监护人落实家庭监护责任，为未成年人健康成长提供有力法治保障。</w:t>
      </w:r>
    </w:p>
    <w:p w:rsidR="009E2B73" w:rsidRDefault="009E2B73">
      <w:pPr>
        <w:ind w:firstLine="420"/>
      </w:pPr>
      <w:r>
        <w:rPr>
          <w:rFonts w:hint="eastAsia"/>
        </w:rPr>
        <w:t>一、家庭情况调查</w:t>
      </w:r>
    </w:p>
    <w:p w:rsidR="009E2B73" w:rsidRDefault="009E2B73">
      <w:pPr>
        <w:ind w:firstLine="420"/>
      </w:pPr>
      <w:r>
        <w:rPr>
          <w:rFonts w:hint="eastAsia"/>
        </w:rPr>
        <w:t>本院在办理涉未成年人案时，通过社会调查、自行补充调查等途径，如讯问未成年犯罪嫌疑人、询问法定代理人、填写家庭情况调查问卷等多种方式，多角度、全方位地了解涉案未成年人的成长环境、性格特点、社交圈子、父母婚姻及性格状况、家庭环境、教养方式、亲子关系等成长、家庭信息，作为我们启动督促监护的重要依据，也为精准督促监护人履行监护职责打下坚实基础。</w:t>
      </w:r>
    </w:p>
    <w:p w:rsidR="009E2B73" w:rsidRDefault="009E2B73">
      <w:pPr>
        <w:ind w:firstLine="420"/>
      </w:pPr>
      <w:r>
        <w:rPr>
          <w:rFonts w:hint="eastAsia"/>
        </w:rPr>
        <w:t>二、初步家庭教育指导</w:t>
      </w:r>
    </w:p>
    <w:p w:rsidR="009E2B73" w:rsidRDefault="009E2B73">
      <w:pPr>
        <w:ind w:firstLine="420"/>
      </w:pPr>
      <w:r>
        <w:rPr>
          <w:rFonts w:hint="eastAsia"/>
        </w:rPr>
        <w:t>在精准调查的基础上，案件承办人结合案件具体情况，针对不同家庭问题和情况，由员额检察官向未成年人犯罪嫌疑人的父母作出初步的家庭教育指导，提出个性化措施，帮助家长了解自己的孩子，提升家长监管能力，配合司法机关对涉案未成年人的救助、矫治工作。</w:t>
      </w:r>
    </w:p>
    <w:p w:rsidR="009E2B73" w:rsidRDefault="009E2B73">
      <w:pPr>
        <w:ind w:firstLine="420"/>
      </w:pPr>
      <w:r>
        <w:rPr>
          <w:rFonts w:hint="eastAsia"/>
        </w:rPr>
        <w:t>三、监护督促令</w:t>
      </w:r>
      <w:r>
        <w:rPr>
          <w:rFonts w:hint="eastAsia"/>
        </w:rPr>
        <w:t>+N</w:t>
      </w:r>
    </w:p>
    <w:p w:rsidR="009E2B73" w:rsidRDefault="009E2B73">
      <w:pPr>
        <w:ind w:firstLine="420"/>
      </w:pPr>
      <w:r>
        <w:rPr>
          <w:rFonts w:hint="eastAsia"/>
        </w:rPr>
        <w:t>针对监护人在监管教育方面存在的不当行为，制发“督促监护令”，督促、警醒监护人履行监护职责，持续跟踪、落实，并根据监护表现决定是否需要进一步接受系统、专业的家庭教育指导。</w:t>
      </w:r>
    </w:p>
    <w:p w:rsidR="009E2B73" w:rsidRDefault="009E2B73">
      <w:pPr>
        <w:ind w:firstLine="420"/>
      </w:pPr>
      <w:r>
        <w:rPr>
          <w:rFonts w:hint="eastAsia"/>
        </w:rPr>
        <w:t>接下来，本院将进一步细化各项监督监护制度，引入司法社工、心理辅导老师、家庭教育指导师等社会力量，加强和公安、司法、教育、妇联、团委、关工委等单位、组织的衔接配合，提升督促监护工作质效，守护未成年人健康成长。</w:t>
      </w:r>
    </w:p>
    <w:p w:rsidR="009E2B73" w:rsidRDefault="009E2B73">
      <w:pPr>
        <w:ind w:firstLine="420"/>
        <w:jc w:val="right"/>
      </w:pPr>
      <w:r>
        <w:rPr>
          <w:rFonts w:hint="eastAsia"/>
        </w:rPr>
        <w:t>广宁县人民检察院</w:t>
      </w:r>
      <w:r>
        <w:rPr>
          <w:rFonts w:hint="eastAsia"/>
        </w:rPr>
        <w:t>2021-08-06</w:t>
      </w:r>
    </w:p>
    <w:p w:rsidR="009E2B73" w:rsidRDefault="009E2B73" w:rsidP="00565403">
      <w:pPr>
        <w:sectPr w:rsidR="009E2B73" w:rsidSect="00A34035">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9E2E9A" w:rsidRDefault="009E2E9A"/>
    <w:sectPr w:rsidR="009E2E9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035" w:rsidRDefault="009E2E9A">
    <w:pPr>
      <w:pStyle w:val="a3"/>
      <w:tabs>
        <w:tab w:val="clear" w:pos="4153"/>
        <w:tab w:val="clear" w:pos="8306"/>
        <w:tab w:val="left" w:pos="0"/>
        <w:tab w:val="right" w:pos="8700"/>
      </w:tabs>
      <w:jc w:val="center"/>
    </w:pPr>
    <w:r>
      <w:fldChar w:fldCharType="begin"/>
    </w:r>
    <w:r>
      <w:instrText xml:space="preserve"> PAGE </w:instrText>
    </w:r>
    <w:r>
      <w:fldChar w:fldCharType="separate"/>
    </w:r>
    <w:r>
      <w:rPr>
        <w:noProof/>
      </w:rPr>
      <w:t>2</w:t>
    </w:r>
    <w:r>
      <w:fldChar w:fldCharType="end"/>
    </w:r>
    <w:r>
      <w:tab/>
    </w:r>
    <w:r>
      <w:rPr>
        <w:rFonts w:hint="eastAsia"/>
      </w:rPr>
      <w:t xml:space="preserve">   </w:t>
    </w:r>
    <w:r>
      <w:rPr>
        <w:rFonts w:hint="eastAsia"/>
      </w:rPr>
      <w:t>服务热线：</w:t>
    </w:r>
    <w:r>
      <w:rPr>
        <w:rFonts w:hint="eastAsia"/>
        <w:szCs w:val="21"/>
      </w:rPr>
      <w:t>010-</w:t>
    </w:r>
    <w:r>
      <w:t>872</w:t>
    </w:r>
    <w:r>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035" w:rsidRDefault="009E2E9A">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t>8727</w:t>
    </w:r>
    <w:r>
      <w:rPr>
        <w:rFonts w:hint="eastAsia"/>
      </w:rPr>
      <w:t>7707</w:t>
    </w:r>
    <w:r>
      <w:rPr>
        <w:szCs w:val="21"/>
      </w:rPr>
      <w:tab/>
    </w:r>
    <w:r>
      <w:fldChar w:fldCharType="begin"/>
    </w:r>
    <w:r>
      <w:instrText xml:space="preserve"> PAGE </w:instrText>
    </w:r>
    <w:r>
      <w:fldChar w:fldCharType="separate"/>
    </w:r>
    <w:r>
      <w:rPr>
        <w:noProof/>
      </w:rPr>
      <w:t>1</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035" w:rsidRDefault="009E2E9A">
    <w:pPr>
      <w:pStyle w:val="a4"/>
      <w:tabs>
        <w:tab w:val="clear" w:pos="8306"/>
        <w:tab w:val="right" w:pos="9061"/>
      </w:tabs>
    </w:pPr>
    <w:r>
      <w:rPr>
        <w:rFonts w:hint="eastAsia"/>
      </w:rPr>
      <w:t>丽人剪报</w:t>
    </w:r>
    <w:r>
      <w:tab/>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035" w:rsidRDefault="009E2E9A">
    <w:pPr>
      <w:pStyle w:val="a4"/>
      <w:tabs>
        <w:tab w:val="clear" w:pos="8306"/>
        <w:tab w:val="right" w:pos="9061"/>
      </w:tabs>
      <w:jc w:val="both"/>
    </w:pPr>
    <w:r>
      <w:rPr>
        <w:rFonts w:hint="eastAsia"/>
      </w:rPr>
      <w:t>丽人剪报</w:t>
    </w:r>
    <w:r>
      <w:rPr>
        <w:rFonts w:hint="eastAsia"/>
      </w:rPr>
      <w:t xml:space="preserve">                                                 </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9E2B73"/>
    <w:rsid w:val="009E2B73"/>
    <w:rsid w:val="009E2E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9E2B73"/>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9E2B73"/>
    <w:rPr>
      <w:rFonts w:ascii="黑体" w:eastAsia="黑体" w:hAnsi="宋体" w:cs="Times New Roman"/>
      <w:b/>
      <w:kern w:val="36"/>
      <w:sz w:val="32"/>
      <w:szCs w:val="32"/>
    </w:rPr>
  </w:style>
  <w:style w:type="paragraph" w:styleId="a3">
    <w:name w:val="footer"/>
    <w:basedOn w:val="a"/>
    <w:link w:val="Char"/>
    <w:qFormat/>
    <w:rsid w:val="009E2B73"/>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9E2B73"/>
    <w:rPr>
      <w:rFonts w:ascii="宋体" w:eastAsia="宋体" w:hAnsi="宋体" w:cs="Times New Roman"/>
      <w:b/>
      <w:bCs/>
      <w:i/>
      <w:kern w:val="36"/>
      <w:sz w:val="24"/>
      <w:szCs w:val="18"/>
    </w:rPr>
  </w:style>
  <w:style w:type="paragraph" w:styleId="a4">
    <w:name w:val="header"/>
    <w:basedOn w:val="a"/>
    <w:link w:val="Char0"/>
    <w:qFormat/>
    <w:rsid w:val="009E2B73"/>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9E2B73"/>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Words>
  <Characters>584</Characters>
  <Application>Microsoft Office Word</Application>
  <DocSecurity>0</DocSecurity>
  <Lines>4</Lines>
  <Paragraphs>1</Paragraphs>
  <ScaleCrop>false</ScaleCrop>
  <Company>微软中国</Company>
  <LinksUpToDate>false</LinksUpToDate>
  <CharactersWithSpaces>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2022-08-19T06:20:00Z</dcterms:created>
</cp:coreProperties>
</file>