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E1F" w:rsidRDefault="00EA7E1F">
      <w:pPr>
        <w:pStyle w:val="1"/>
      </w:pPr>
      <w:bookmarkStart w:id="0" w:name="_Toc8489"/>
      <w:r>
        <w:rPr>
          <w:rFonts w:hint="eastAsia"/>
        </w:rPr>
        <w:t>灯塔市人民检察院多措并举服务于民</w:t>
      </w:r>
      <w:bookmarkEnd w:id="0"/>
    </w:p>
    <w:p w:rsidR="00EA7E1F" w:rsidRDefault="00EA7E1F">
      <w:pPr>
        <w:ind w:firstLine="420"/>
      </w:pPr>
      <w:r>
        <w:rPr>
          <w:rFonts w:hint="eastAsia"/>
        </w:rPr>
        <w:t>灯塔市人民检察院多措并举服务于民</w:t>
      </w:r>
    </w:p>
    <w:p w:rsidR="00EA7E1F" w:rsidRDefault="00EA7E1F">
      <w:pPr>
        <w:ind w:firstLine="420"/>
      </w:pPr>
      <w:r>
        <w:rPr>
          <w:rFonts w:hint="eastAsia"/>
        </w:rPr>
        <w:t>一、积极开展守护“舌尖上的安全”公益诉讼活动</w:t>
      </w:r>
    </w:p>
    <w:p w:rsidR="00EA7E1F" w:rsidRDefault="00EA7E1F">
      <w:pPr>
        <w:ind w:firstLine="420"/>
      </w:pPr>
      <w:r>
        <w:rPr>
          <w:rFonts w:hint="eastAsia"/>
        </w:rPr>
        <w:t>为深入贯彻落实食品药品安全“四个最严”要求，进一步加大食药领域公益诉讼案件办理力度，近日，我院对辖区内多家药店进行调查走访，积极开展药品安全领域公益诉讼监督活动。通过调查，发现部分药店存在不规范销售处方药问题，严重侵害了广大消费者生命健康等权益。就此，我院向行政机关发出检察建议，建议行政机关对相关药店企业做出行政处罚。接到检察建议后，行政机关立即整改，责令相关药店企业限期改正并做出相应的行政处罚。民以食为天，食以安为先，食药安全关系到人民群众切身利益，是重大民生民利，保护好人民群众“舌尖上的安全”，守护人民美好生活检察机关责无旁贷。</w:t>
      </w:r>
    </w:p>
    <w:p w:rsidR="00EA7E1F" w:rsidRDefault="00EA7E1F">
      <w:pPr>
        <w:ind w:firstLine="420"/>
      </w:pPr>
      <w:r>
        <w:rPr>
          <w:rFonts w:hint="eastAsia"/>
        </w:rPr>
        <w:t>二、敬职履责</w:t>
      </w:r>
      <w:r>
        <w:rPr>
          <w:rFonts w:hint="eastAsia"/>
        </w:rPr>
        <w:t xml:space="preserve"> </w:t>
      </w:r>
      <w:r>
        <w:rPr>
          <w:rFonts w:hint="eastAsia"/>
        </w:rPr>
        <w:t>服务于民</w:t>
      </w:r>
    </w:p>
    <w:p w:rsidR="00EA7E1F" w:rsidRDefault="00EA7E1F">
      <w:pPr>
        <w:ind w:firstLine="420"/>
      </w:pPr>
      <w:r>
        <w:rPr>
          <w:rFonts w:hint="eastAsia"/>
        </w:rPr>
        <w:t>2021</w:t>
      </w:r>
      <w:r>
        <w:rPr>
          <w:rFonts w:hint="eastAsia"/>
        </w:rPr>
        <w:t>年</w:t>
      </w:r>
      <w:r>
        <w:rPr>
          <w:rFonts w:hint="eastAsia"/>
        </w:rPr>
        <w:t>9</w:t>
      </w:r>
      <w:r>
        <w:rPr>
          <w:rFonts w:hint="eastAsia"/>
        </w:rPr>
        <w:t>月</w:t>
      </w:r>
      <w:r>
        <w:rPr>
          <w:rFonts w:hint="eastAsia"/>
        </w:rPr>
        <w:t>8</w:t>
      </w:r>
      <w:r>
        <w:rPr>
          <w:rFonts w:hint="eastAsia"/>
        </w:rPr>
        <w:t>日，我院控告申诉办案检察官首次接待来访人张某朝，因张某朝患有脑血栓，其语言表达不清晰、行动不便，接待人员通过纸面交流得知张某朝对灯塔市人民法院作出的两份行政判决不服，向我院申诉。因张某朝所带申诉材料不全，办案人员遂告知其应当补充材料，并告知张某朝因其身体原因行动不便，其可将申诉材料补齐后邮寄到本院第三检察部。</w:t>
      </w:r>
    </w:p>
    <w:p w:rsidR="00EA7E1F" w:rsidRDefault="00EA7E1F">
      <w:pPr>
        <w:ind w:firstLine="420"/>
      </w:pPr>
      <w:r>
        <w:rPr>
          <w:rFonts w:hint="eastAsia"/>
        </w:rPr>
        <w:t>2021</w:t>
      </w:r>
      <w:r>
        <w:rPr>
          <w:rFonts w:hint="eastAsia"/>
        </w:rPr>
        <w:t>年</w:t>
      </w:r>
      <w:r>
        <w:rPr>
          <w:rFonts w:hint="eastAsia"/>
        </w:rPr>
        <w:t>10</w:t>
      </w:r>
      <w:r>
        <w:rPr>
          <w:rFonts w:hint="eastAsia"/>
        </w:rPr>
        <w:t>月</w:t>
      </w:r>
      <w:r>
        <w:rPr>
          <w:rFonts w:hint="eastAsia"/>
        </w:rPr>
        <w:t>25</w:t>
      </w:r>
      <w:r>
        <w:rPr>
          <w:rFonts w:hint="eastAsia"/>
        </w:rPr>
        <w:t>日，张某朝将申诉材料补齐后邮递到我院第三检察部并附感谢信，我院经审查张某朝的申诉材料符合受理条件，于当日受理，并将群众来信回复函邮寄给张某朝。通过接访张某朝行政申诉案件，让张某朝深切感悟到司法温度。</w:t>
      </w:r>
    </w:p>
    <w:p w:rsidR="00EA7E1F" w:rsidRDefault="00EA7E1F">
      <w:pPr>
        <w:ind w:firstLine="420"/>
      </w:pPr>
      <w:r>
        <w:rPr>
          <w:rFonts w:hint="eastAsia"/>
        </w:rPr>
        <w:t>三、提供异地阅卷服务</w:t>
      </w:r>
      <w:r>
        <w:rPr>
          <w:rFonts w:hint="eastAsia"/>
        </w:rPr>
        <w:t xml:space="preserve"> </w:t>
      </w:r>
      <w:r>
        <w:rPr>
          <w:rFonts w:hint="eastAsia"/>
        </w:rPr>
        <w:t>保障律师执业权利</w:t>
      </w:r>
    </w:p>
    <w:p w:rsidR="00EA7E1F" w:rsidRDefault="00EA7E1F">
      <w:pPr>
        <w:ind w:firstLine="420"/>
      </w:pPr>
      <w:r>
        <w:rPr>
          <w:rFonts w:hint="eastAsia"/>
        </w:rPr>
        <w:t>2021</w:t>
      </w:r>
      <w:r>
        <w:rPr>
          <w:rFonts w:hint="eastAsia"/>
        </w:rPr>
        <w:t>年</w:t>
      </w:r>
      <w:r>
        <w:rPr>
          <w:rFonts w:hint="eastAsia"/>
        </w:rPr>
        <w:t>10</w:t>
      </w:r>
      <w:r>
        <w:rPr>
          <w:rFonts w:hint="eastAsia"/>
        </w:rPr>
        <w:t>月</w:t>
      </w:r>
      <w:r>
        <w:rPr>
          <w:rFonts w:hint="eastAsia"/>
        </w:rPr>
        <w:t>29</w:t>
      </w:r>
      <w:r>
        <w:rPr>
          <w:rFonts w:hint="eastAsia"/>
        </w:rPr>
        <w:t>日，我院在接到一名沈阳律师王某某的电话咨询后，案管部门主动向其推荐异地阅卷服务，同时立即启动跨省异地阅卷程序，第一时间主动与律师所在地检察院取得联系，协同对接阅卷申请相关审核资料。</w:t>
      </w:r>
    </w:p>
    <w:p w:rsidR="00EA7E1F" w:rsidRDefault="00EA7E1F">
      <w:pPr>
        <w:ind w:firstLine="420"/>
      </w:pPr>
      <w:r>
        <w:rPr>
          <w:rFonts w:hint="eastAsia"/>
        </w:rPr>
        <w:t>在完成对该名律师的资料审核后，我院案管部门立即处理阅卷申请，律师王某某于当日成功进行阅卷，免去了长途跋涉的同时，也降低了疫情防控期间感染的风险，充分保障了律师执业权利，体现了“司法为民、高效便民”的工作作风。</w:t>
      </w:r>
    </w:p>
    <w:p w:rsidR="00EA7E1F" w:rsidRDefault="00EA7E1F">
      <w:pPr>
        <w:ind w:firstLine="420"/>
        <w:jc w:val="right"/>
      </w:pPr>
      <w:r>
        <w:rPr>
          <w:rFonts w:hint="eastAsia"/>
        </w:rPr>
        <w:t>灯塔市人民检察院</w:t>
      </w:r>
      <w:r>
        <w:rPr>
          <w:rFonts w:hint="eastAsia"/>
        </w:rPr>
        <w:t>2021-11-12</w:t>
      </w:r>
    </w:p>
    <w:p w:rsidR="00EA7E1F" w:rsidRDefault="00EA7E1F" w:rsidP="00E85A65">
      <w:pPr>
        <w:sectPr w:rsidR="00EA7E1F" w:rsidSect="00FF39CE">
          <w:headerReference w:type="even" r:id="rId6"/>
          <w:headerReference w:type="default" r:id="rId7"/>
          <w:footerReference w:type="even" r:id="rId8"/>
          <w:footerReference w:type="default" r:id="rId9"/>
          <w:headerReference w:type="first" r:id="rId10"/>
          <w:footerReference w:type="first" r:id="rId11"/>
          <w:pgSz w:w="11906" w:h="16838"/>
          <w:pgMar w:top="1644" w:right="1236" w:bottom="1418" w:left="1814" w:header="851" w:footer="907" w:gutter="0"/>
          <w:pgNumType w:start="1"/>
          <w:cols w:space="720"/>
          <w:docGrid w:type="lines" w:linePitch="341" w:charSpace="2373"/>
        </w:sectPr>
      </w:pPr>
    </w:p>
    <w:p w:rsidR="003B5AC2" w:rsidRDefault="003B5AC2"/>
    <w:sectPr w:rsidR="003B5AC2" w:rsidSect="00DC219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2199" w:rsidRDefault="00DC2199" w:rsidP="00DC2199">
      <w:r>
        <w:separator/>
      </w:r>
    </w:p>
  </w:endnote>
  <w:endnote w:type="continuationSeparator" w:id="1">
    <w:p w:rsidR="00DC2199" w:rsidRDefault="00DC2199" w:rsidP="00DC219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9CE" w:rsidRDefault="00DC2199">
    <w:pPr>
      <w:pStyle w:val="a3"/>
      <w:tabs>
        <w:tab w:val="clear" w:pos="4153"/>
        <w:tab w:val="clear" w:pos="8306"/>
        <w:tab w:val="left" w:pos="0"/>
        <w:tab w:val="right" w:pos="8700"/>
      </w:tabs>
      <w:jc w:val="center"/>
    </w:pPr>
    <w:r>
      <w:fldChar w:fldCharType="begin"/>
    </w:r>
    <w:r w:rsidR="003B5AC2">
      <w:instrText xml:space="preserve"> PAGE </w:instrText>
    </w:r>
    <w:r>
      <w:fldChar w:fldCharType="separate"/>
    </w:r>
    <w:r w:rsidR="003B5AC2">
      <w:rPr>
        <w:noProof/>
      </w:rPr>
      <w:t>2</w:t>
    </w:r>
    <w:r>
      <w:fldChar w:fldCharType="end"/>
    </w:r>
    <w:r w:rsidR="003B5AC2">
      <w:tab/>
    </w:r>
    <w:r w:rsidR="003B5AC2">
      <w:rPr>
        <w:rFonts w:hint="eastAsia"/>
      </w:rPr>
      <w:t xml:space="preserve">   </w:t>
    </w:r>
    <w:r w:rsidR="003B5AC2">
      <w:rPr>
        <w:rFonts w:hint="eastAsia"/>
      </w:rPr>
      <w:t>服务热线：</w:t>
    </w:r>
    <w:r w:rsidR="003B5AC2">
      <w:rPr>
        <w:rFonts w:hint="eastAsia"/>
        <w:szCs w:val="21"/>
      </w:rPr>
      <w:t>010-</w:t>
    </w:r>
    <w:r w:rsidR="003B5AC2">
      <w:t>872</w:t>
    </w:r>
    <w:r w:rsidR="003B5AC2">
      <w:rPr>
        <w:rFonts w:hint="eastAsia"/>
      </w:rPr>
      <w:t>77707</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9CE" w:rsidRDefault="003B5AC2">
    <w:pPr>
      <w:pStyle w:val="a3"/>
      <w:tabs>
        <w:tab w:val="clear" w:pos="4153"/>
        <w:tab w:val="clear" w:pos="8306"/>
        <w:tab w:val="right" w:pos="8932"/>
      </w:tabs>
      <w:wordWrap w:val="0"/>
      <w:ind w:leftChars="6" w:left="13"/>
      <w:jc w:val="right"/>
    </w:pPr>
    <w:r>
      <w:rPr>
        <w:szCs w:val="21"/>
      </w:rPr>
      <w:tab/>
    </w:r>
    <w:r w:rsidR="00DC2199">
      <w:fldChar w:fldCharType="begin"/>
    </w:r>
    <w:r>
      <w:instrText xml:space="preserve"> PAGE </w:instrText>
    </w:r>
    <w:r w:rsidR="00DC2199">
      <w:fldChar w:fldCharType="separate"/>
    </w:r>
    <w:r w:rsidR="00E3798C">
      <w:rPr>
        <w:noProof/>
      </w:rPr>
      <w:t>2</w:t>
    </w:r>
    <w:r w:rsidR="00DC2199">
      <w:fldChar w:fldCharType="end"/>
    </w:r>
    <w:r>
      <w:rPr>
        <w:rFonts w:hint="eastAsia"/>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98C" w:rsidRDefault="00E3798C">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2199" w:rsidRDefault="00DC2199" w:rsidP="00DC2199">
      <w:r>
        <w:separator/>
      </w:r>
    </w:p>
  </w:footnote>
  <w:footnote w:type="continuationSeparator" w:id="1">
    <w:p w:rsidR="00DC2199" w:rsidRDefault="00DC2199" w:rsidP="00DC21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9CE" w:rsidRDefault="003B5AC2">
    <w:pPr>
      <w:pStyle w:val="a4"/>
      <w:tabs>
        <w:tab w:val="clear" w:pos="8306"/>
        <w:tab w:val="right" w:pos="9061"/>
      </w:tabs>
    </w:pPr>
    <w:r>
      <w:rPr>
        <w:rFonts w:hint="eastAsia"/>
      </w:rPr>
      <w:t>丽人剪报</w:t>
    </w:r>
    <w:r>
      <w:tab/>
    </w:r>
    <w:r>
      <w:rPr>
        <w:rFonts w:hint="eastAsia"/>
      </w:rPr>
      <w:t xml:space="preserve">                                                         《综合》</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9CE" w:rsidRDefault="00E3798C">
    <w:pPr>
      <w:pStyle w:val="a4"/>
      <w:tabs>
        <w:tab w:val="clear" w:pos="8306"/>
        <w:tab w:val="right" w:pos="9061"/>
      </w:tabs>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98C" w:rsidRDefault="00E3798C">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02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A7E1F"/>
    <w:rsid w:val="003B5AC2"/>
    <w:rsid w:val="00DC2199"/>
    <w:rsid w:val="00E3798C"/>
    <w:rsid w:val="00EA7E1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2199"/>
    <w:pPr>
      <w:widowControl w:val="0"/>
      <w:jc w:val="both"/>
    </w:pPr>
  </w:style>
  <w:style w:type="paragraph" w:styleId="1">
    <w:name w:val="heading 1"/>
    <w:basedOn w:val="a"/>
    <w:next w:val="a"/>
    <w:link w:val="1Char"/>
    <w:qFormat/>
    <w:rsid w:val="00EA7E1F"/>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EA7E1F"/>
    <w:rPr>
      <w:rFonts w:ascii="黑体" w:eastAsia="黑体" w:hAnsi="宋体" w:cs="Times New Roman"/>
      <w:b/>
      <w:kern w:val="36"/>
      <w:sz w:val="32"/>
      <w:szCs w:val="32"/>
    </w:rPr>
  </w:style>
  <w:style w:type="paragraph" w:styleId="a3">
    <w:name w:val="footer"/>
    <w:basedOn w:val="a"/>
    <w:link w:val="Char"/>
    <w:qFormat/>
    <w:rsid w:val="00EA7E1F"/>
    <w:pPr>
      <w:tabs>
        <w:tab w:val="center" w:pos="4153"/>
        <w:tab w:val="right" w:pos="8306"/>
      </w:tabs>
      <w:snapToGrid w:val="0"/>
      <w:jc w:val="left"/>
    </w:pPr>
    <w:rPr>
      <w:rFonts w:ascii="宋体" w:eastAsia="宋体" w:hAnsi="宋体" w:cs="Times New Roman"/>
      <w:b/>
      <w:bCs/>
      <w:i/>
      <w:kern w:val="36"/>
      <w:sz w:val="24"/>
      <w:szCs w:val="18"/>
    </w:rPr>
  </w:style>
  <w:style w:type="character" w:customStyle="1" w:styleId="Char">
    <w:name w:val="页脚 Char"/>
    <w:basedOn w:val="a0"/>
    <w:link w:val="a3"/>
    <w:rsid w:val="00EA7E1F"/>
    <w:rPr>
      <w:rFonts w:ascii="宋体" w:eastAsia="宋体" w:hAnsi="宋体" w:cs="Times New Roman"/>
      <w:b/>
      <w:bCs/>
      <w:i/>
      <w:kern w:val="36"/>
      <w:sz w:val="24"/>
      <w:szCs w:val="18"/>
    </w:rPr>
  </w:style>
  <w:style w:type="paragraph" w:styleId="a4">
    <w:name w:val="header"/>
    <w:basedOn w:val="a"/>
    <w:link w:val="Char0"/>
    <w:qFormat/>
    <w:rsid w:val="00EA7E1F"/>
    <w:pPr>
      <w:pBdr>
        <w:bottom w:val="single" w:sz="6" w:space="1" w:color="auto"/>
      </w:pBdr>
      <w:tabs>
        <w:tab w:val="center" w:pos="4153"/>
        <w:tab w:val="right" w:pos="8306"/>
      </w:tabs>
      <w:snapToGrid w:val="0"/>
      <w:jc w:val="center"/>
    </w:pPr>
    <w:rPr>
      <w:rFonts w:ascii="宋体" w:eastAsia="宋体" w:hAnsi="宋体" w:cs="Times New Roman"/>
      <w:b/>
      <w:bCs/>
      <w:i/>
      <w:kern w:val="36"/>
      <w:sz w:val="24"/>
      <w:szCs w:val="18"/>
    </w:rPr>
  </w:style>
  <w:style w:type="character" w:customStyle="1" w:styleId="Char0">
    <w:name w:val="页眉 Char"/>
    <w:basedOn w:val="a0"/>
    <w:link w:val="a4"/>
    <w:rsid w:val="00EA7E1F"/>
    <w:rPr>
      <w:rFonts w:ascii="宋体" w:eastAsia="宋体" w:hAnsi="宋体" w:cs="Times New Roman"/>
      <w:b/>
      <w:bCs/>
      <w:i/>
      <w:kern w:val="36"/>
      <w:sz w:val="24"/>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128</Words>
  <Characters>732</Characters>
  <Application>Microsoft Office Word</Application>
  <DocSecurity>0</DocSecurity>
  <Lines>6</Lines>
  <Paragraphs>1</Paragraphs>
  <ScaleCrop>false</ScaleCrop>
  <Company>微软中国</Company>
  <LinksUpToDate>false</LinksUpToDate>
  <CharactersWithSpaces>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Microsoft</cp:lastModifiedBy>
  <cp:revision>2</cp:revision>
  <dcterms:created xsi:type="dcterms:W3CDTF">2022-08-19T06:17:00Z</dcterms:created>
  <dcterms:modified xsi:type="dcterms:W3CDTF">2022-08-22T02:56:00Z</dcterms:modified>
</cp:coreProperties>
</file>