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2A" w:rsidRDefault="005D502A">
      <w:pPr>
        <w:pStyle w:val="1"/>
      </w:pPr>
      <w:r>
        <w:rPr>
          <w:rFonts w:hint="eastAsia"/>
        </w:rPr>
        <w:t xml:space="preserve">当护法卫士 做普法先锋——清城区检察院构建普法立体格局 </w:t>
      </w:r>
    </w:p>
    <w:p w:rsidR="005D502A" w:rsidRDefault="005D502A">
      <w:r>
        <w:rPr>
          <w:rFonts w:hint="eastAsia"/>
        </w:rPr>
        <w:t xml:space="preserve">　　</w:t>
      </w:r>
      <w:r>
        <w:rPr>
          <w:rFonts w:hint="eastAsia"/>
        </w:rPr>
        <w:t>2022</w:t>
      </w:r>
      <w:r>
        <w:rPr>
          <w:rFonts w:hint="eastAsia"/>
        </w:rPr>
        <w:t>年来，清城区检察院按照清城区普法工作的部署认真贯彻落实“谁执法谁普法”，将执法普法有机结合，通过提升本领、以案释法、“因材”普法、创新形式，全面推进法治宣传工作，构建清城检察普法立体格局。</w:t>
      </w:r>
    </w:p>
    <w:p w:rsidR="005D502A" w:rsidRDefault="005D502A">
      <w:r>
        <w:rPr>
          <w:rFonts w:hint="eastAsia"/>
        </w:rPr>
        <w:t xml:space="preserve">　　一、内外兼修</w:t>
      </w:r>
      <w:r>
        <w:rPr>
          <w:rFonts w:hint="eastAsia"/>
        </w:rPr>
        <w:t xml:space="preserve"> </w:t>
      </w:r>
      <w:r>
        <w:rPr>
          <w:rFonts w:hint="eastAsia"/>
        </w:rPr>
        <w:t>全方位提升普法能力</w:t>
      </w:r>
    </w:p>
    <w:p w:rsidR="005D502A" w:rsidRDefault="005D502A">
      <w:r>
        <w:rPr>
          <w:rFonts w:hint="eastAsia"/>
        </w:rPr>
        <w:t xml:space="preserve">　　把监督、办案、检察权行使等新理念与业务内容深度融合，强化检察干警学法教育，以学法促进普法。</w:t>
      </w:r>
    </w:p>
    <w:p w:rsidR="005D502A" w:rsidRDefault="005D502A">
      <w:r>
        <w:rPr>
          <w:rFonts w:hint="eastAsia"/>
        </w:rPr>
        <w:t xml:space="preserve">　　一是积极打造业务交流平台。通过举行“星火计划”成立学习小组，由广东省优秀公诉人担任导师，实现因材施教，精准学法用法。</w:t>
      </w:r>
    </w:p>
    <w:p w:rsidR="005D502A" w:rsidRDefault="005D502A">
      <w:r>
        <w:rPr>
          <w:rFonts w:hint="eastAsia"/>
        </w:rPr>
        <w:t xml:space="preserve">　　二是用好远程培训资源。通过中国检察教育培训网络学院、广东省国家工作人员学法考试系统、广东检察教育培训系统等远程培训平台组织我院检察人员积极参加各类远程培训班，促进检察人员学法用法考法。</w:t>
      </w:r>
    </w:p>
    <w:p w:rsidR="005D502A" w:rsidRDefault="005D502A">
      <w:r>
        <w:rPr>
          <w:rFonts w:hint="eastAsia"/>
        </w:rPr>
        <w:t xml:space="preserve">　　三是切实加强专业化建设。积极选拔推荐优秀检察人员参加检察机关岗位练兵、业务竞赛等活动，促进提升队伍专业化水平。</w:t>
      </w:r>
    </w:p>
    <w:p w:rsidR="005D502A" w:rsidRDefault="005D502A">
      <w:r>
        <w:rPr>
          <w:rFonts w:hint="eastAsia"/>
        </w:rPr>
        <w:t xml:space="preserve">　　二、以案释法</w:t>
      </w:r>
      <w:r>
        <w:rPr>
          <w:rFonts w:hint="eastAsia"/>
        </w:rPr>
        <w:t xml:space="preserve"> </w:t>
      </w:r>
      <w:r>
        <w:rPr>
          <w:rFonts w:hint="eastAsia"/>
        </w:rPr>
        <w:t>涵养全社会法治意识</w:t>
      </w:r>
    </w:p>
    <w:p w:rsidR="005D502A" w:rsidRDefault="005D502A">
      <w:r>
        <w:rPr>
          <w:rFonts w:hint="eastAsia"/>
        </w:rPr>
        <w:t xml:space="preserve">　　采取集中宣传和巡回讲解等多种形式，切实加强对青少年、老年人和经营管理人员的普法教育，深入乡村社区、企业、学校和重点行政执法部门广泛组织开展各类巡讲活动。</w:t>
      </w:r>
    </w:p>
    <w:p w:rsidR="005D502A" w:rsidRDefault="005D502A">
      <w:r>
        <w:rPr>
          <w:rFonts w:hint="eastAsia"/>
        </w:rPr>
        <w:t xml:space="preserve">　　今年来，相继开展了“一号检察建议”、养老诈骗反诈宣传、打击治理电信网络诈骗、“检爱同行，共护未来”未成年人保护以及“安全生产进企业”法治教育巡讲。共走进</w:t>
      </w:r>
      <w:r>
        <w:rPr>
          <w:rFonts w:hint="eastAsia"/>
        </w:rPr>
        <w:t>14</w:t>
      </w:r>
      <w:r>
        <w:rPr>
          <w:rFonts w:hint="eastAsia"/>
        </w:rPr>
        <w:t>所中小学校，覆盖幼儿、中小学生、职校学生、教师和家长共</w:t>
      </w:r>
      <w:r>
        <w:rPr>
          <w:rFonts w:hint="eastAsia"/>
        </w:rPr>
        <w:t>3</w:t>
      </w:r>
      <w:r>
        <w:rPr>
          <w:rFonts w:hint="eastAsia"/>
        </w:rPr>
        <w:t>万余人，发放宣传册</w:t>
      </w:r>
      <w:r>
        <w:rPr>
          <w:rFonts w:hint="eastAsia"/>
        </w:rPr>
        <w:t>2000</w:t>
      </w:r>
      <w:r>
        <w:rPr>
          <w:rFonts w:hint="eastAsia"/>
        </w:rPr>
        <w:t>多册。</w:t>
      </w:r>
    </w:p>
    <w:p w:rsidR="005D502A" w:rsidRDefault="005D502A">
      <w:r>
        <w:rPr>
          <w:rFonts w:hint="eastAsia"/>
        </w:rPr>
        <w:t xml:space="preserve">　　为</w:t>
      </w:r>
      <w:r>
        <w:rPr>
          <w:rFonts w:hint="eastAsia"/>
        </w:rPr>
        <w:t>60</w:t>
      </w:r>
      <w:r>
        <w:rPr>
          <w:rFonts w:hint="eastAsia"/>
        </w:rPr>
        <w:t>家企业、上百名企业代表“以案释法”，通过办理案件推动企业合规整改，帮助企业提升年营业额达</w:t>
      </w:r>
      <w:r>
        <w:rPr>
          <w:rFonts w:hint="eastAsia"/>
        </w:rPr>
        <w:t>2000</w:t>
      </w:r>
      <w:r>
        <w:rPr>
          <w:rFonts w:hint="eastAsia"/>
        </w:rPr>
        <w:t>多万元。</w:t>
      </w:r>
    </w:p>
    <w:p w:rsidR="005D502A" w:rsidRDefault="005D502A">
      <w:r>
        <w:rPr>
          <w:rFonts w:hint="eastAsia"/>
        </w:rPr>
        <w:t xml:space="preserve">　　三、丰富载体</w:t>
      </w:r>
      <w:r>
        <w:rPr>
          <w:rFonts w:hint="eastAsia"/>
        </w:rPr>
        <w:t xml:space="preserve"> </w:t>
      </w:r>
      <w:r>
        <w:rPr>
          <w:rFonts w:hint="eastAsia"/>
        </w:rPr>
        <w:t>构建立体化普法格局</w:t>
      </w:r>
    </w:p>
    <w:p w:rsidR="005D502A" w:rsidRDefault="005D502A">
      <w:r>
        <w:rPr>
          <w:rFonts w:hint="eastAsia"/>
        </w:rPr>
        <w:t xml:space="preserve">　　加强传播手段创新，用好传统媒体、用足网络媒体、用活新媒体，构建“三位一体”的检察普法矩阵，多渠道、全方面推进普法工作。</w:t>
      </w:r>
    </w:p>
    <w:p w:rsidR="005D502A" w:rsidRDefault="005D502A">
      <w:r>
        <w:rPr>
          <w:rFonts w:hint="eastAsia"/>
        </w:rPr>
        <w:t xml:space="preserve">　　通过</w:t>
      </w:r>
      <w:r>
        <w:rPr>
          <w:rFonts w:hint="eastAsia"/>
        </w:rPr>
        <w:t>12309</w:t>
      </w:r>
      <w:r>
        <w:rPr>
          <w:rFonts w:hint="eastAsia"/>
        </w:rPr>
        <w:t>网站、</w:t>
      </w:r>
      <w:r>
        <w:rPr>
          <w:rFonts w:hint="eastAsia"/>
        </w:rPr>
        <w:t>12309</w:t>
      </w:r>
      <w:r>
        <w:rPr>
          <w:rFonts w:hint="eastAsia"/>
        </w:rPr>
        <w:t>检察服务热线</w:t>
      </w:r>
      <w:r>
        <w:rPr>
          <w:rFonts w:hint="eastAsia"/>
        </w:rPr>
        <w:t>(</w:t>
      </w:r>
      <w:r>
        <w:rPr>
          <w:rFonts w:hint="eastAsia"/>
        </w:rPr>
        <w:t>电话</w:t>
      </w:r>
      <w:r>
        <w:rPr>
          <w:rFonts w:hint="eastAsia"/>
        </w:rPr>
        <w:t>)</w:t>
      </w:r>
      <w:r>
        <w:rPr>
          <w:rFonts w:hint="eastAsia"/>
        </w:rPr>
        <w:t>、</w:t>
      </w:r>
      <w:r>
        <w:rPr>
          <w:rFonts w:hint="eastAsia"/>
        </w:rPr>
        <w:t>12309</w:t>
      </w:r>
      <w:r>
        <w:rPr>
          <w:rFonts w:hint="eastAsia"/>
        </w:rPr>
        <w:t>移动客户端</w:t>
      </w:r>
      <w:r>
        <w:rPr>
          <w:rFonts w:hint="eastAsia"/>
        </w:rPr>
        <w:t>(</w:t>
      </w:r>
      <w:r>
        <w:rPr>
          <w:rFonts w:hint="eastAsia"/>
        </w:rPr>
        <w:t>手机</w:t>
      </w:r>
      <w:r>
        <w:rPr>
          <w:rFonts w:hint="eastAsia"/>
        </w:rPr>
        <w:t>APP)</w:t>
      </w:r>
      <w:r>
        <w:rPr>
          <w:rFonts w:hint="eastAsia"/>
        </w:rPr>
        <w:t>和</w:t>
      </w:r>
      <w:r>
        <w:rPr>
          <w:rFonts w:hint="eastAsia"/>
        </w:rPr>
        <w:t>12309</w:t>
      </w:r>
      <w:r>
        <w:rPr>
          <w:rFonts w:hint="eastAsia"/>
        </w:rPr>
        <w:t>微信公众号四种渠道，向社会提供更加便捷高效的“一站式”检察服务</w:t>
      </w:r>
      <w:r>
        <w:rPr>
          <w:rFonts w:hint="eastAsia"/>
        </w:rPr>
        <w:t>;</w:t>
      </w:r>
      <w:r>
        <w:rPr>
          <w:rFonts w:hint="eastAsia"/>
        </w:rPr>
        <w:t>利用“两微一端”、法治号、今日头条、南方</w:t>
      </w:r>
      <w:r>
        <w:rPr>
          <w:rFonts w:hint="eastAsia"/>
        </w:rPr>
        <w:t>+</w:t>
      </w:r>
      <w:r>
        <w:rPr>
          <w:rFonts w:hint="eastAsia"/>
        </w:rPr>
        <w:t>等新媒体载体广泛宣传养老诈骗防范、预防电信诈骗等知识，目前转载高检院、广东省检察院的文章和知识等信息共</w:t>
      </w:r>
      <w:r>
        <w:rPr>
          <w:rFonts w:hint="eastAsia"/>
        </w:rPr>
        <w:t>120</w:t>
      </w:r>
      <w:r>
        <w:rPr>
          <w:rFonts w:hint="eastAsia"/>
        </w:rPr>
        <w:t>次，撰写原创信息</w:t>
      </w:r>
      <w:r>
        <w:rPr>
          <w:rFonts w:hint="eastAsia"/>
        </w:rPr>
        <w:t>7</w:t>
      </w:r>
      <w:r>
        <w:rPr>
          <w:rFonts w:hint="eastAsia"/>
        </w:rPr>
        <w:t>篇，通过新媒体的平台对外宣传发布老年人防诈骗指南，防范养老诈骗相关动态信息和法律知识等，点击量达</w:t>
      </w:r>
      <w:r>
        <w:rPr>
          <w:rFonts w:hint="eastAsia"/>
        </w:rPr>
        <w:t>6000</w:t>
      </w:r>
      <w:r>
        <w:rPr>
          <w:rFonts w:hint="eastAsia"/>
        </w:rPr>
        <w:t>余次，转发</w:t>
      </w:r>
      <w:r>
        <w:rPr>
          <w:rFonts w:hint="eastAsia"/>
        </w:rPr>
        <w:t>1000</w:t>
      </w:r>
      <w:r>
        <w:rPr>
          <w:rFonts w:hint="eastAsia"/>
        </w:rPr>
        <w:t>余次，评论</w:t>
      </w:r>
      <w:r>
        <w:rPr>
          <w:rFonts w:hint="eastAsia"/>
        </w:rPr>
        <w:t>300</w:t>
      </w:r>
      <w:r>
        <w:rPr>
          <w:rFonts w:hint="eastAsia"/>
        </w:rPr>
        <w:t>余条。</w:t>
      </w:r>
    </w:p>
    <w:p w:rsidR="005D502A" w:rsidRDefault="005D502A">
      <w:pPr>
        <w:ind w:firstLine="421"/>
      </w:pPr>
      <w:r>
        <w:rPr>
          <w:rFonts w:hint="eastAsia"/>
        </w:rPr>
        <w:t>举办“亲子齐学法”强化家庭教育的检察监督与引导创新项目访谈</w:t>
      </w:r>
      <w:r>
        <w:rPr>
          <w:rFonts w:hint="eastAsia"/>
        </w:rPr>
        <w:t>;</w:t>
      </w:r>
      <w:r>
        <w:rPr>
          <w:rFonts w:hint="eastAsia"/>
        </w:rPr>
        <w:t>组织检察官走进电视台直播间，围绕禁毒、防性侵、防校园欺凌、安全教育、防骗防诈等主题开展“云端”普法</w:t>
      </w:r>
      <w:r>
        <w:rPr>
          <w:rFonts w:hint="eastAsia"/>
        </w:rPr>
        <w:t>;</w:t>
      </w:r>
      <w:r>
        <w:rPr>
          <w:rFonts w:hint="eastAsia"/>
        </w:rPr>
        <w:t>举办第四届“清城检察杯”亲子学法知识竞赛，吸引</w:t>
      </w:r>
      <w:r>
        <w:rPr>
          <w:rFonts w:hint="eastAsia"/>
        </w:rPr>
        <w:t>18424</w:t>
      </w:r>
      <w:r>
        <w:rPr>
          <w:rFonts w:hint="eastAsia"/>
        </w:rPr>
        <w:t>个学生家庭参与，在全市掀起亲子学法高潮</w:t>
      </w:r>
      <w:r>
        <w:rPr>
          <w:rFonts w:hint="eastAsia"/>
        </w:rPr>
        <w:t>;</w:t>
      </w:r>
      <w:r>
        <w:rPr>
          <w:rFonts w:hint="eastAsia"/>
        </w:rPr>
        <w:t>创建融媒体工作室，推出全市首个检察卡通人物形象“小青”“小成”，以群众喜闻乐见的方式多视角讲好检察故事。</w:t>
      </w:r>
    </w:p>
    <w:p w:rsidR="005D502A" w:rsidRDefault="005D502A">
      <w:pPr>
        <w:ind w:firstLine="421"/>
        <w:jc w:val="right"/>
      </w:pPr>
      <w:r>
        <w:rPr>
          <w:rFonts w:hint="eastAsia"/>
        </w:rPr>
        <w:t>清城区检察院</w:t>
      </w:r>
      <w:r>
        <w:rPr>
          <w:rFonts w:hint="eastAsia"/>
        </w:rPr>
        <w:t>2022-08-05</w:t>
      </w:r>
    </w:p>
    <w:p w:rsidR="005D502A" w:rsidRDefault="005D502A" w:rsidP="00227636">
      <w:pPr>
        <w:sectPr w:rsidR="005D502A" w:rsidSect="00227636">
          <w:type w:val="continuous"/>
          <w:pgSz w:w="11906" w:h="16838"/>
          <w:pgMar w:top="1644" w:right="1236" w:bottom="1418" w:left="1814" w:header="851" w:footer="907" w:gutter="0"/>
          <w:pgNumType w:start="1"/>
          <w:cols w:space="720"/>
          <w:docGrid w:type="lines" w:linePitch="341" w:charSpace="2373"/>
        </w:sectPr>
      </w:pPr>
    </w:p>
    <w:p w:rsidR="00F75B5D" w:rsidRDefault="00F75B5D"/>
    <w:sectPr w:rsidR="00F75B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502A"/>
    <w:rsid w:val="005D502A"/>
    <w:rsid w:val="00F75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502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D502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Company>微软中国</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2022-08-18T07:55:00Z</dcterms:created>
</cp:coreProperties>
</file>