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291" w:rsidRDefault="00CB5291">
      <w:pPr>
        <w:pStyle w:val="1"/>
      </w:pPr>
      <w:r>
        <w:rPr>
          <w:rFonts w:hint="eastAsia"/>
        </w:rPr>
        <w:t>七台河市茄子河区税务局：坚持“三个导向”推动“能力作风建设年”活动走深走实</w:t>
      </w:r>
    </w:p>
    <w:p w:rsidR="00CB5291" w:rsidRDefault="00CB5291">
      <w:pPr>
        <w:ind w:firstLine="420"/>
        <w:jc w:val="left"/>
      </w:pPr>
      <w:r>
        <w:rPr>
          <w:rFonts w:hint="eastAsia"/>
        </w:rPr>
        <w:t>“能力作风建设年”活动开展以来，七台河市茄子河区税务局坚持发展导向、问题导向、创新导向“三个导向”抓落实，推动干部作风持续向好转变，助推各项重点工作取得实效。</w:t>
      </w:r>
    </w:p>
    <w:p w:rsidR="00CB5291" w:rsidRDefault="00CB5291">
      <w:pPr>
        <w:ind w:firstLine="420"/>
        <w:jc w:val="left"/>
      </w:pPr>
      <w:r>
        <w:rPr>
          <w:rFonts w:hint="eastAsia"/>
        </w:rPr>
        <w:t>一是坚持发展导向，知行合一提能力。坚持把开展好“解放思想、振兴发展”研讨作为推动“能力作风建设年”活动思想“破冰”之举。党委班子成员充分发挥“头雁”效应，带头讲党课并撰写研讨材料，领导班子讲党课</w:t>
      </w:r>
      <w:r>
        <w:rPr>
          <w:rFonts w:hint="eastAsia"/>
        </w:rPr>
        <w:t>5</w:t>
      </w:r>
      <w:r>
        <w:rPr>
          <w:rFonts w:hint="eastAsia"/>
        </w:rPr>
        <w:t>次，撰写发言材料</w:t>
      </w:r>
      <w:r>
        <w:rPr>
          <w:rFonts w:hint="eastAsia"/>
        </w:rPr>
        <w:t>23</w:t>
      </w:r>
      <w:r>
        <w:rPr>
          <w:rFonts w:hint="eastAsia"/>
        </w:rPr>
        <w:t>分；各支部组织党员干部研讨学习，全体党员干部共撰写研讨材料</w:t>
      </w:r>
      <w:r>
        <w:rPr>
          <w:rFonts w:hint="eastAsia"/>
        </w:rPr>
        <w:t>45</w:t>
      </w:r>
      <w:r>
        <w:rPr>
          <w:rFonts w:hint="eastAsia"/>
        </w:rPr>
        <w:t>份；青年党员干部开展“强作风、提能力、担使命，争做青年先锋”主题党日活动，青年党员骨干积极踊跃发言。通过学习和研讨，切实把全体党员干部的思想和行动统一到省、市局各项重点工作部署上来，用心用力将解放思想转化为实实在在的工作成效，转化为推动税收事业高质量发展的方法和路径。</w:t>
      </w:r>
    </w:p>
    <w:p w:rsidR="00CB5291" w:rsidRDefault="00CB5291">
      <w:pPr>
        <w:ind w:firstLine="420"/>
        <w:jc w:val="left"/>
      </w:pPr>
      <w:r>
        <w:rPr>
          <w:rFonts w:hint="eastAsia"/>
        </w:rPr>
        <w:t>二是坚持问题导向，补齐短板强作风。坚持把调查研究和自查自纠摆在突出位置，将“奔着问题去、盯着问题改”作为能力作风建设的主体，对照“能力作风建设年”活动</w:t>
      </w:r>
      <w:r>
        <w:rPr>
          <w:rFonts w:hint="eastAsia"/>
        </w:rPr>
        <w:t>7</w:t>
      </w:r>
      <w:r>
        <w:rPr>
          <w:rFonts w:hint="eastAsia"/>
        </w:rPr>
        <w:t>个方面整治重点，组织党委班子成员、各支部和全体党员干部认真查摆问题，究其根源、落细措施、抓好整改，逐项逐条推进落实。前期共查摆问题</w:t>
      </w:r>
      <w:r>
        <w:rPr>
          <w:rFonts w:hint="eastAsia"/>
        </w:rPr>
        <w:t>13</w:t>
      </w:r>
      <w:r>
        <w:rPr>
          <w:rFonts w:hint="eastAsia"/>
        </w:rPr>
        <w:t>个，并制定切实可行的整改措施。</w:t>
      </w:r>
    </w:p>
    <w:p w:rsidR="00CB5291" w:rsidRDefault="00CB5291">
      <w:pPr>
        <w:ind w:firstLine="420"/>
        <w:jc w:val="left"/>
      </w:pPr>
      <w:r>
        <w:rPr>
          <w:rFonts w:hint="eastAsia"/>
        </w:rPr>
        <w:t>三是坚持创新导向，创新争优激活力。以创建“五星领航”党建品牌为抓手，以争创学习、服务、创新、进取、廉洁之星为主要内容，按季在全体党员干部中评选“五星”。创新构建“河你说税”纳税人云课堂、“河你共惠”大讲堂、“小穗来啦”政策辅导抖音直播常态化机制。针对个别干部对退税减税等工作存在模糊认识和顾虑，组织开展“如何正确看待退税减税加快进度与风险防范的关系”大讨论、“如何正确看待退税减税担责尽责与追责问责的关系”大讨论，引导干部打消顾虑，轻装上阵；针对重点工作取得好的成绩，个别干部产生畏难情绪和“恐高”心理，组织干部开展“已经做到位”思想大讨论，激励干部积极进取，永不懈怠。建立“税政企银”党建联盟，联合市商务局、市电子商务产业园党支部，开展“党建引领，税企同行”主题党日活动。通过形式多样、内涵丰富的各项活动，极大的推动了党员干部作风大转变、工作能力大提升、创新动力大增强。</w:t>
      </w:r>
    </w:p>
    <w:p w:rsidR="00CB5291" w:rsidRDefault="00CB5291">
      <w:pPr>
        <w:ind w:firstLine="420"/>
        <w:jc w:val="right"/>
      </w:pPr>
      <w:r>
        <w:rPr>
          <w:rFonts w:hint="eastAsia"/>
        </w:rPr>
        <w:t>经济网</w:t>
      </w:r>
      <w:r>
        <w:rPr>
          <w:rFonts w:hint="eastAsia"/>
        </w:rPr>
        <w:t>2022-07-01</w:t>
      </w:r>
    </w:p>
    <w:p w:rsidR="00CB5291" w:rsidRDefault="00CB5291"/>
    <w:p w:rsidR="00CB5291" w:rsidRDefault="00CB5291" w:rsidP="009C5A53">
      <w:pPr>
        <w:sectPr w:rsidR="00CB5291" w:rsidSect="009C5A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6D90" w:rsidRDefault="00D96D90"/>
    <w:sectPr w:rsidR="00D96D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5291"/>
    <w:rsid w:val="00CB5291"/>
    <w:rsid w:val="00D96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52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52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813</Characters>
  <Application>Microsoft Office Word</Application>
  <DocSecurity>0</DocSecurity>
  <Lines>6</Lines>
  <Paragraphs>1</Paragraphs>
  <ScaleCrop>false</ScaleCrop>
  <Company>微软中国</Company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2022-08-17T03:12:00Z</dcterms:created>
</cp:coreProperties>
</file>