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0528" w:rsidRDefault="00740528">
      <w:pPr>
        <w:pStyle w:val="1"/>
      </w:pPr>
      <w:r>
        <w:rPr>
          <w:rFonts w:hint="eastAsia"/>
        </w:rPr>
        <w:t>广元税务“五能”助推便民缴费启新程</w:t>
      </w:r>
    </w:p>
    <w:p w:rsidR="00740528" w:rsidRDefault="00740528">
      <w:pPr>
        <w:ind w:firstLine="420"/>
      </w:pPr>
      <w:r>
        <w:rPr>
          <w:rFonts w:hint="eastAsia"/>
        </w:rPr>
        <w:t>广元税务拓展税邮合作深度和广度，创新打造“税邮缴社保居民不多跑”服务品牌。</w:t>
      </w:r>
      <w:r>
        <w:rPr>
          <w:rFonts w:hint="eastAsia"/>
        </w:rPr>
        <w:t>6</w:t>
      </w:r>
      <w:r>
        <w:rPr>
          <w:rFonts w:hint="eastAsia"/>
        </w:rPr>
        <w:t>月</w:t>
      </w:r>
      <w:r>
        <w:rPr>
          <w:rFonts w:hint="eastAsia"/>
        </w:rPr>
        <w:t>30</w:t>
      </w:r>
      <w:r>
        <w:rPr>
          <w:rFonts w:hint="eastAsia"/>
        </w:rPr>
        <w:t>日，全市</w:t>
      </w:r>
      <w:r>
        <w:rPr>
          <w:rFonts w:hint="eastAsia"/>
        </w:rPr>
        <w:t>7</w:t>
      </w:r>
      <w:r>
        <w:rPr>
          <w:rFonts w:hint="eastAsia"/>
        </w:rPr>
        <w:t>个县区同步举行启动仪式，标志着我市在全省率先实现了税邮驿站代收城乡居民基本养老保险和基本医疗保险业务，为全市</w:t>
      </w:r>
      <w:r>
        <w:rPr>
          <w:rFonts w:hint="eastAsia"/>
        </w:rPr>
        <w:t>220</w:t>
      </w:r>
      <w:r>
        <w:rPr>
          <w:rFonts w:hint="eastAsia"/>
        </w:rPr>
        <w:t>万城乡居民提供“就近快办”便捷缴费服务，实现“村能办”“家门办”。</w:t>
      </w:r>
      <w:r>
        <w:rPr>
          <w:rFonts w:hint="eastAsia"/>
        </w:rPr>
        <w:t xml:space="preserve"> </w:t>
      </w:r>
    </w:p>
    <w:p w:rsidR="00740528" w:rsidRDefault="00740528">
      <w:pPr>
        <w:ind w:firstLine="420"/>
      </w:pPr>
      <w:r>
        <w:rPr>
          <w:rFonts w:hint="eastAsia"/>
        </w:rPr>
        <w:t>找准定位挖“合作潜能”。深入各乡镇（街道）、村社（社区）、办税服务厅调研城乡居民两险缴费渠道、服务方式及存在问题。初步提出打造以缴费人需求为导向、以税邮合作为框架、以畅通居民缴费链条为目标的税邮合作代收社保费服务品牌。深入各税邮支局调研网点分布、辐射范围、软硬件设施配置等情况，并测算各网点人流量和预计代收社保费体量，达成委托邮政代收社保费的税邮合作目标，倾力打造缴费人“身边的缴费服务厅”。</w:t>
      </w:r>
      <w:r>
        <w:rPr>
          <w:rFonts w:hint="eastAsia"/>
        </w:rPr>
        <w:t xml:space="preserve"> </w:t>
      </w:r>
    </w:p>
    <w:p w:rsidR="00740528" w:rsidRDefault="00740528">
      <w:pPr>
        <w:ind w:firstLine="420"/>
      </w:pPr>
      <w:r>
        <w:rPr>
          <w:rFonts w:hint="eastAsia"/>
        </w:rPr>
        <w:t>提高站位聚“统筹动能”。市县两级税务机关与邮政公司组建工作专班，专题推进税邮合作代收社保费工作，层层压实工作责任，明确部门职责，细化任务分工，完善工作措施，强化统筹集成。建立常态化协调机制，召开联席会、专题会、推进会，解决推进过程中的重大问题，切实将“规划图”变成“施工图”，将“时间表”变成“计程表”。形成领导靠前抓，相关部门统筹推进，各县区税务、邮政具体抓的齐抓共管、协同共治工作格局。</w:t>
      </w:r>
      <w:r>
        <w:rPr>
          <w:rFonts w:hint="eastAsia"/>
        </w:rPr>
        <w:t xml:space="preserve"> </w:t>
      </w:r>
    </w:p>
    <w:p w:rsidR="00740528" w:rsidRDefault="00740528">
      <w:pPr>
        <w:ind w:firstLine="420"/>
      </w:pPr>
      <w:r>
        <w:rPr>
          <w:rFonts w:hint="eastAsia"/>
        </w:rPr>
        <w:t>把握方位增“推进势能”。通过前期大量的调研和研讨，开展多轮系统测试，进一步发现解决代收过程中的问题，最大限度疏通缴费堵点，最大程度优化操作流程。在试点的基础上，拟定涵盖系统设置、申报缴费、票证管理、费款解缴、责任落实等方面的《邮政代收社会保险费征管规范指引（试行）》。系统研判资金安全、费款解缴、票证管理等维度可能存在的风险，构建风险防控责任链条，制定《代收社保费风险防控预案》，区分</w:t>
      </w:r>
      <w:r>
        <w:rPr>
          <w:rFonts w:hint="eastAsia"/>
        </w:rPr>
        <w:t>6</w:t>
      </w:r>
      <w:r>
        <w:rPr>
          <w:rFonts w:hint="eastAsia"/>
        </w:rPr>
        <w:t>种风险情形，确立</w:t>
      </w:r>
      <w:r>
        <w:rPr>
          <w:rFonts w:hint="eastAsia"/>
        </w:rPr>
        <w:t>6</w:t>
      </w:r>
      <w:r>
        <w:rPr>
          <w:rFonts w:hint="eastAsia"/>
        </w:rPr>
        <w:t>大项、</w:t>
      </w:r>
      <w:r>
        <w:rPr>
          <w:rFonts w:hint="eastAsia"/>
        </w:rPr>
        <w:t>17</w:t>
      </w:r>
      <w:r>
        <w:rPr>
          <w:rFonts w:hint="eastAsia"/>
        </w:rPr>
        <w:t>条细化防范措施，并逐项明确责任单位，强化风险防控和责任落实，为规范操作、一体推进提供了坚实的制度保障。</w:t>
      </w:r>
      <w:r>
        <w:rPr>
          <w:rFonts w:hint="eastAsia"/>
        </w:rPr>
        <w:t xml:space="preserve"> </w:t>
      </w:r>
    </w:p>
    <w:p w:rsidR="00740528" w:rsidRDefault="00740528">
      <w:pPr>
        <w:ind w:firstLine="420"/>
      </w:pPr>
      <w:r>
        <w:rPr>
          <w:rFonts w:hint="eastAsia"/>
        </w:rPr>
        <w:t>立足本位提“培训效能”。加强系统学习夯实合作“根基”</w:t>
      </w:r>
      <w:r>
        <w:rPr>
          <w:rFonts w:hint="eastAsia"/>
        </w:rPr>
        <w:t>,</w:t>
      </w:r>
      <w:r>
        <w:rPr>
          <w:rFonts w:hint="eastAsia"/>
        </w:rPr>
        <w:t>抽调专人对各县区局税务经办人员开展虚拟户参保缴费信息关联等系统设置和客户端代收操作流程培训，为税务人员素养提升“再补钙”；加强业务培训搭建合作“架构”。各县区局确定专人对辖区内试点邮政网点经办人员开展理论知识和代收流程培训，并进行代收预演预练。确保经办人员按规范流程代收社保费，提升代收实效，把征缴成本降下去，把便民效益提上来。</w:t>
      </w:r>
      <w:r>
        <w:rPr>
          <w:rFonts w:hint="eastAsia"/>
        </w:rPr>
        <w:t xml:space="preserve"> </w:t>
      </w:r>
    </w:p>
    <w:p w:rsidR="00740528" w:rsidRDefault="00740528">
      <w:pPr>
        <w:ind w:firstLine="420"/>
      </w:pPr>
      <w:r>
        <w:rPr>
          <w:rFonts w:hint="eastAsia"/>
        </w:rPr>
        <w:t>瞄准靶位汇“宣传热能”。增强宣传广度，完善宣传阵地。利用</w:t>
      </w:r>
      <w:r>
        <w:rPr>
          <w:rFonts w:hint="eastAsia"/>
        </w:rPr>
        <w:t>LED</w:t>
      </w:r>
      <w:r>
        <w:rPr>
          <w:rFonts w:hint="eastAsia"/>
        </w:rPr>
        <w:t>屏、易拉宝、横幅等在办税服务厅、税邮驿站等场所进行宣传。印发宣传手册</w:t>
      </w:r>
      <w:r>
        <w:rPr>
          <w:rFonts w:hint="eastAsia"/>
        </w:rPr>
        <w:t>5000</w:t>
      </w:r>
      <w:r>
        <w:rPr>
          <w:rFonts w:hint="eastAsia"/>
        </w:rPr>
        <w:t>余份，利用关键时点，在各村组（社区）人流集散地进行宣传辅导，充分调动缴费人积极性；增强宣传热度，营造宣传氛围。依托广元日报、广元电视台、“村村通”广播等主流媒体和微信公众号、微博、征纳互动平台等新媒体平台全方位报道，增强宣传势头；增强宣传精度，合理引导预期。根据大数据测算每个网点辐射周边人流量，通过短信平台精准推送缴费提醒</w:t>
      </w:r>
      <w:r>
        <w:rPr>
          <w:rFonts w:hint="eastAsia"/>
        </w:rPr>
        <w:t>38</w:t>
      </w:r>
      <w:r>
        <w:rPr>
          <w:rFonts w:hint="eastAsia"/>
        </w:rPr>
        <w:t>万余人次，将缴费人引流到就近邮政网点办理社保费业务，合理引导预期，缓解办税大厅压力。</w:t>
      </w:r>
    </w:p>
    <w:p w:rsidR="00740528" w:rsidRDefault="00740528">
      <w:pPr>
        <w:ind w:firstLine="420"/>
        <w:jc w:val="right"/>
      </w:pPr>
      <w:r>
        <w:rPr>
          <w:rFonts w:hint="eastAsia"/>
        </w:rPr>
        <w:t>广元市税务局</w:t>
      </w:r>
      <w:r>
        <w:rPr>
          <w:rFonts w:hint="eastAsia"/>
        </w:rPr>
        <w:t>2022-07-18</w:t>
      </w:r>
    </w:p>
    <w:p w:rsidR="00740528" w:rsidRDefault="00740528"/>
    <w:p w:rsidR="00740528" w:rsidRDefault="00740528" w:rsidP="00860F15">
      <w:pPr>
        <w:sectPr w:rsidR="00740528" w:rsidSect="00860F15">
          <w:type w:val="continuous"/>
          <w:pgSz w:w="11906" w:h="16838"/>
          <w:pgMar w:top="1644" w:right="1236" w:bottom="1418" w:left="1814" w:header="851" w:footer="907" w:gutter="0"/>
          <w:pgNumType w:start="1"/>
          <w:cols w:space="720"/>
          <w:docGrid w:type="lines" w:linePitch="341" w:charSpace="2373"/>
        </w:sectPr>
      </w:pPr>
    </w:p>
    <w:p w:rsidR="00DF6D06" w:rsidRDefault="00DF6D06"/>
    <w:sectPr w:rsidR="00DF6D0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40528"/>
    <w:rsid w:val="00740528"/>
    <w:rsid w:val="00DF6D0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4052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4052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194</Words>
  <Characters>1106</Characters>
  <Application>Microsoft Office Word</Application>
  <DocSecurity>0</DocSecurity>
  <Lines>9</Lines>
  <Paragraphs>2</Paragraphs>
  <ScaleCrop>false</ScaleCrop>
  <Company>微软中国</Company>
  <LinksUpToDate>false</LinksUpToDate>
  <CharactersWithSpaces>1298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2022-08-17T07:17:00Z</dcterms:created>
</cp:coreProperties>
</file>