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CE" w:rsidRDefault="00CC19CE">
      <w:pPr>
        <w:pStyle w:val="1"/>
      </w:pPr>
      <w:bookmarkStart w:id="0" w:name="_Toc24971"/>
      <w:r>
        <w:rPr>
          <w:rFonts w:hint="eastAsia"/>
        </w:rPr>
        <w:t>淮阴区局四轮驱动推进文明农贸市场建设</w:t>
      </w:r>
      <w:bookmarkEnd w:id="0"/>
    </w:p>
    <w:p w:rsidR="00CC19CE" w:rsidRDefault="00CC19CE">
      <w:pPr>
        <w:ind w:firstLine="420"/>
      </w:pPr>
      <w:r>
        <w:rPr>
          <w:rFonts w:hint="eastAsia"/>
        </w:rPr>
        <w:t>今年以来，淮阴区市场监管局立足职能，以“干净整洁、规范有序、文明和谐”为工作目标，四措并举深入推进农贸市场文明建设，不断提升市场的管理水平和文明程度。</w:t>
      </w:r>
    </w:p>
    <w:p w:rsidR="00CC19CE" w:rsidRDefault="00CC19CE">
      <w:pPr>
        <w:ind w:firstLine="420"/>
      </w:pPr>
      <w:r>
        <w:rPr>
          <w:rFonts w:hint="eastAsia"/>
        </w:rPr>
        <w:t>踩好油门，促进市场管理更加科学规范。对照文明农贸市场达标活动要求，对农贸市场公益广告、环境卫生、内部管理、食品安全、疫情防控等各项制度进行完善提升，并对落实情况进行指导检查。召开行政约谈会、线上培训会，对城区农贸市场主体责任进行细化学习，督促市场主办方树立第一责任人意识，加强市场管理投入，做好文明市场、疫情防控、安全生产等各项工作，保障市场平稳有序运行。</w:t>
      </w:r>
    </w:p>
    <w:p w:rsidR="00CC19CE" w:rsidRDefault="00CC19CE">
      <w:pPr>
        <w:ind w:firstLine="420"/>
      </w:pPr>
      <w:r>
        <w:rPr>
          <w:rFonts w:hint="eastAsia"/>
        </w:rPr>
        <w:t>适时制动，严厉查处市场不文明行为。每个市场派驻点位执法人员，对市场农残快检、索证索票、计量器具、价格欺诈等违法经营行为进行严厉查处，开展食用农产品质量安全抽检，保障群众入口安全。同时开展不文明经营户评选，张贴“禁止占道经营”地贴，对乱摆乱放、占道经营等行为及时督促整改。在市场入口放置小喇叭，要求进场人员规范佩戴口罩，扫码测温入场，严禁吸烟、严禁携带宠物。</w:t>
      </w:r>
    </w:p>
    <w:p w:rsidR="00CC19CE" w:rsidRDefault="00CC19CE">
      <w:pPr>
        <w:ind w:firstLine="420"/>
      </w:pPr>
      <w:r>
        <w:rPr>
          <w:rFonts w:hint="eastAsia"/>
        </w:rPr>
        <w:t>稳妥转向，稳步向智慧化农贸市场转型。根据文明典范市场评选要求，稳步推进辖区市场智慧化改造。目前，双和农贸市场智慧化改造已初步完成，正在进行运行调试。杨井农贸市场已纳入今年改造计划，预计三季度实施改造。</w:t>
      </w:r>
    </w:p>
    <w:p w:rsidR="00CC19CE" w:rsidRDefault="00CC19CE">
      <w:pPr>
        <w:ind w:firstLine="420"/>
      </w:pPr>
      <w:r>
        <w:rPr>
          <w:rFonts w:hint="eastAsia"/>
        </w:rPr>
        <w:t>合理保养，加快推进老旧基础设施更新。农贸市场部分设施因建设年代久远、长期使用等原因，普遍面临老旧问题。目前，已动员城区市场对地面、摊位、电路、上下水设施、广告牌、公共卫生间等进行自查，制定整改计划，对老旧设施及时更新维护，保障市场安全秩序。</w:t>
      </w:r>
    </w:p>
    <w:p w:rsidR="00CC19CE" w:rsidRDefault="00CC19CE">
      <w:pPr>
        <w:ind w:firstLine="420"/>
      </w:pPr>
      <w:r>
        <w:rPr>
          <w:rFonts w:hint="eastAsia"/>
        </w:rPr>
        <w:t>目前，该局共对市场开办方发出《行政提示书》等文书</w:t>
      </w:r>
      <w:r>
        <w:rPr>
          <w:rFonts w:hint="eastAsia"/>
        </w:rPr>
        <w:t>18</w:t>
      </w:r>
      <w:r>
        <w:rPr>
          <w:rFonts w:hint="eastAsia"/>
        </w:rPr>
        <w:t>份，约谈</w:t>
      </w:r>
      <w:r>
        <w:rPr>
          <w:rFonts w:hint="eastAsia"/>
        </w:rPr>
        <w:t>14</w:t>
      </w:r>
      <w:r>
        <w:rPr>
          <w:rFonts w:hint="eastAsia"/>
        </w:rPr>
        <w:t>家次，立案</w:t>
      </w:r>
      <w:r>
        <w:rPr>
          <w:rFonts w:hint="eastAsia"/>
        </w:rPr>
        <w:t>1</w:t>
      </w:r>
      <w:r>
        <w:rPr>
          <w:rFonts w:hint="eastAsia"/>
        </w:rPr>
        <w:t>起；对场内经营户发出《责令整改通知书》等文书</w:t>
      </w:r>
      <w:r>
        <w:rPr>
          <w:rFonts w:hint="eastAsia"/>
        </w:rPr>
        <w:t>53</w:t>
      </w:r>
      <w:r>
        <w:rPr>
          <w:rFonts w:hint="eastAsia"/>
        </w:rPr>
        <w:t>份，立案</w:t>
      </w:r>
      <w:r>
        <w:rPr>
          <w:rFonts w:hint="eastAsia"/>
        </w:rPr>
        <w:t>10</w:t>
      </w:r>
      <w:r>
        <w:rPr>
          <w:rFonts w:hint="eastAsia"/>
        </w:rPr>
        <w:t>起。</w:t>
      </w:r>
    </w:p>
    <w:p w:rsidR="00CC19CE" w:rsidRDefault="00CC19CE">
      <w:pPr>
        <w:ind w:firstLine="420"/>
        <w:jc w:val="right"/>
      </w:pPr>
      <w:r>
        <w:rPr>
          <w:rFonts w:hint="eastAsia"/>
        </w:rPr>
        <w:t>淮阴区市场监督管理局</w:t>
      </w:r>
      <w:r>
        <w:rPr>
          <w:rFonts w:hint="eastAsia"/>
        </w:rPr>
        <w:t>2022-06-06</w:t>
      </w:r>
    </w:p>
    <w:p w:rsidR="00CC19CE" w:rsidRDefault="00CC19CE" w:rsidP="00C15592">
      <w:pPr>
        <w:sectPr w:rsidR="00CC19CE" w:rsidSect="00C97389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6858" w:rsidRDefault="00386858"/>
    <w:sectPr w:rsidR="0038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9" w:rsidRDefault="00386858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9" w:rsidRDefault="00386858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9" w:rsidRDefault="00386858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9" w:rsidRDefault="00386858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9CE"/>
    <w:rsid w:val="00386858"/>
    <w:rsid w:val="00C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19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19C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CC19C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CC19C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CC1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CC19C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2022-08-17T07:32:00Z</dcterms:created>
</cp:coreProperties>
</file>