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77" w:rsidRDefault="006D1E77">
      <w:pPr>
        <w:pStyle w:val="1"/>
      </w:pPr>
      <w:bookmarkStart w:id="0" w:name="_Toc2908"/>
      <w:r>
        <w:rPr>
          <w:rFonts w:hint="eastAsia"/>
        </w:rPr>
        <w:t>大通县法院审判管理之全面推进裁判文书公开篇</w:t>
      </w:r>
      <w:bookmarkEnd w:id="0"/>
    </w:p>
    <w:p w:rsidR="006D1E77" w:rsidRDefault="006D1E77">
      <w:pPr>
        <w:ind w:firstLine="420"/>
        <w:jc w:val="left"/>
      </w:pPr>
      <w:r>
        <w:rPr>
          <w:rFonts w:hint="eastAsia"/>
        </w:rPr>
        <w:t>裁判文书公开，提高司法公信</w:t>
      </w:r>
      <w:r>
        <w:rPr>
          <w:rFonts w:hint="eastAsia"/>
        </w:rPr>
        <w:t xml:space="preserve"> </w:t>
      </w:r>
      <w:r>
        <w:rPr>
          <w:rFonts w:hint="eastAsia"/>
        </w:rPr>
        <w:t>——</w:t>
      </w:r>
    </w:p>
    <w:p w:rsidR="006D1E77" w:rsidRDefault="006D1E77">
      <w:pPr>
        <w:ind w:firstLine="420"/>
        <w:jc w:val="left"/>
      </w:pPr>
      <w:r>
        <w:rPr>
          <w:rFonts w:hint="eastAsia"/>
        </w:rPr>
        <w:t>公平正义是司法工作的最高价值和最终目的，而司法公开是以社会公众看得见的方式实现公平正义。近年来，最高人民法院通过建立中国审判流程信息公开网、中国庭审公开网、中国裁判文书网、中国执行信息公开网四大公开平台，有效提升了司法透明度，切实保障了人民群众的知情权、参与权和监督权。在司法改革的背景下，司法公开有其存在的必要性且意义深远。而裁判文书公开，是司法公开的重要内容和形式，其本身承载着司法公正的重要职能，是提升司法能力、实现公平正义的重要举措，也是审判管理的重要内容。</w:t>
      </w:r>
    </w:p>
    <w:p w:rsidR="006D1E77" w:rsidRDefault="006D1E77">
      <w:pPr>
        <w:ind w:firstLine="420"/>
        <w:jc w:val="left"/>
      </w:pPr>
      <w:r>
        <w:rPr>
          <w:rFonts w:hint="eastAsia"/>
        </w:rPr>
        <w:t>数据突破显成效——从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日《最高人民法院裁判文书公布管理办法》发布并实施开始，裁判文书公布一直是人民法院推进司法公开、维护司法公正的重要工作。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日，最高人民法院发布《关于人民法院在互联网公布裁判文书的规定》的司法解释，要求各级法院以“公开为原则，不公开为例</w:t>
      </w:r>
      <w:r>
        <w:rPr>
          <w:rFonts w:hint="eastAsia"/>
        </w:rPr>
        <w:t xml:space="preserve"> </w:t>
      </w:r>
      <w:r>
        <w:rPr>
          <w:rFonts w:hint="eastAsia"/>
        </w:rPr>
        <w:t>外”的精神，全面推进裁判文书上网工作。我院立即将裁判文书上网作为一项日常性的工作进行安排部署，从</w:t>
      </w:r>
      <w:r>
        <w:rPr>
          <w:rFonts w:hint="eastAsia"/>
        </w:rPr>
        <w:t>2014</w:t>
      </w:r>
      <w:r>
        <w:rPr>
          <w:rFonts w:hint="eastAsia"/>
        </w:rPr>
        <w:t>年公布裁判文书</w:t>
      </w:r>
      <w:r>
        <w:rPr>
          <w:rFonts w:hint="eastAsia"/>
        </w:rPr>
        <w:t>972</w:t>
      </w:r>
      <w:r>
        <w:rPr>
          <w:rFonts w:hint="eastAsia"/>
        </w:rPr>
        <w:t>份，到</w:t>
      </w:r>
      <w:r>
        <w:rPr>
          <w:rFonts w:hint="eastAsia"/>
        </w:rPr>
        <w:t>2020</w:t>
      </w:r>
      <w:r>
        <w:rPr>
          <w:rFonts w:hint="eastAsia"/>
        </w:rPr>
        <w:t>年公布裁判文书</w:t>
      </w:r>
      <w:r>
        <w:rPr>
          <w:rFonts w:hint="eastAsia"/>
        </w:rPr>
        <w:t>6328</w:t>
      </w:r>
      <w:r>
        <w:rPr>
          <w:rFonts w:hint="eastAsia"/>
        </w:rPr>
        <w:t>份，在案件量逐年上升的同时，裁判文书上网工作也有了新的突破，近五年来，我院裁判文书上网量剧增，且裁判文书上网数均高于同年结案数。</w:t>
      </w:r>
    </w:p>
    <w:p w:rsidR="006D1E77" w:rsidRDefault="006D1E77">
      <w:pPr>
        <w:ind w:firstLine="420"/>
        <w:jc w:val="left"/>
      </w:pPr>
      <w:r>
        <w:rPr>
          <w:rFonts w:hint="eastAsia"/>
        </w:rPr>
        <w:t>落实责任推执行——严格贯彻落实“应上皆上”的裁判文书上网要求，组织法官、法官助理认真学习并严格遵循《最高人民法院关于人民法院在互联网公布裁判文书的规定》和《青海省高级人民法院关于贯彻修订后</w:t>
      </w:r>
      <w:r>
        <w:rPr>
          <w:rFonts w:hint="eastAsia"/>
        </w:rPr>
        <w:t>&lt;</w:t>
      </w:r>
      <w:r>
        <w:rPr>
          <w:rFonts w:hint="eastAsia"/>
        </w:rPr>
        <w:t>最高人民法院关于人民法院在互联网公布裁判文书的规定</w:t>
      </w:r>
      <w:r>
        <w:rPr>
          <w:rFonts w:hint="eastAsia"/>
        </w:rPr>
        <w:t>&gt;</w:t>
      </w:r>
      <w:r>
        <w:rPr>
          <w:rFonts w:hint="eastAsia"/>
        </w:rPr>
        <w:t>的通知》。就全面推进文书上网工作，严格按照省高级人民法院的相关规定，从严落实审判业务庭是推进该项工作的主体、庭长是第一责任人。审判管理部门负责日常督促提醒、每月通报情况，确保裁判文书上网工作有序开展。</w:t>
      </w:r>
    </w:p>
    <w:p w:rsidR="006D1E77" w:rsidRDefault="006D1E77">
      <w:pPr>
        <w:ind w:firstLine="420"/>
        <w:jc w:val="left"/>
      </w:pPr>
      <w:r>
        <w:rPr>
          <w:rFonts w:hint="eastAsia"/>
        </w:rPr>
        <w:t>层级审批抓实效——按照上级法院下发的关于裁判文书上网工作要求，结合本院工作实际，我院严格落实逐级审查核准机制，合理配置文书上网审批流程。自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日起，对符合上网公开条件的裁判文书，均需经过部门负责人</w:t>
      </w:r>
      <w:r>
        <w:rPr>
          <w:rFonts w:hint="eastAsia"/>
        </w:rPr>
        <w:t>-</w:t>
      </w:r>
      <w:r>
        <w:rPr>
          <w:rFonts w:hint="eastAsia"/>
        </w:rPr>
        <w:t>主管副院长逐级审批后才能提交上网。对不应或不宜上网公布的，必须填写申请表，说明原因并层报主管副院长批准，确保符合条件的裁判文书全部上网公开。</w:t>
      </w:r>
    </w:p>
    <w:p w:rsidR="006D1E77" w:rsidRDefault="006D1E77">
      <w:pPr>
        <w:ind w:firstLine="420"/>
        <w:jc w:val="left"/>
      </w:pPr>
      <w:r>
        <w:rPr>
          <w:rFonts w:hint="eastAsia"/>
        </w:rPr>
        <w:t>专人审核提质量——在设置二级审批前，对拟上网文书实行“双层”纠错机制，法官在运用</w:t>
      </w:r>
      <w:r>
        <w:rPr>
          <w:rFonts w:hint="eastAsia"/>
        </w:rPr>
        <w:t xml:space="preserve"> </w:t>
      </w:r>
      <w:r>
        <w:rPr>
          <w:rFonts w:hint="eastAsia"/>
        </w:rPr>
        <w:t>“文书智能校对系统”严格筛查文书内容的基础上，审管办设置专人进行人工审核，对拟上网裁判文书的案件名称、隐名处理、涉及隐私信息删除、标点符号使用等方面进行把关。经过严格审查，对存在瑕疵的裁判文书进行规范处理，待修改合格之后才能上网公布。同时，对审查时发现的瑕疵问题，通过统计分析、查找原因、提出建议等方式，形成每月通报在全院进行学习，防止类似问题反复出现，最大程度上保证了上网裁判文书内容的客观性、准确性及完整性。</w:t>
      </w:r>
    </w:p>
    <w:p w:rsidR="006D1E77" w:rsidRDefault="006D1E77">
      <w:pPr>
        <w:ind w:firstLine="420"/>
        <w:jc w:val="left"/>
      </w:pPr>
      <w:r>
        <w:rPr>
          <w:rFonts w:hint="eastAsia"/>
        </w:rPr>
        <w:t>强化考核促监督——将裁判文书上网工作纳入绩效考核指标中，作为年终绩效考核及评优选先的重要参考。建立健全裁判文书上网台账管理机制，以庭室为单位建立资料台账，细化到每个承办人、承办案件、结案日期、裁判文书上网日期等，通过上网数据核查出延迟上网案件和未上网案件，并将两项指标均纳入到年底绩效考核中，倒逼法官重视该项工作，在日常工作中及时审核提交上网裁判文书，以达到良好的预期效果。</w:t>
      </w:r>
    </w:p>
    <w:p w:rsidR="006D1E77" w:rsidRDefault="006D1E77">
      <w:pPr>
        <w:ind w:firstLine="420"/>
        <w:jc w:val="left"/>
      </w:pPr>
      <w:r>
        <w:rPr>
          <w:rFonts w:hint="eastAsia"/>
        </w:rPr>
        <w:t>逐案监管提效率——发生法律效力的裁判文书，应当在裁判文书生效后立即在互联网公布。为确保符合上网条件的裁判文书在规定的时间内及时上网公布，要求法官树立文书上网的主动意识，科学运用直报系统中的“统计功能”查看是否进行了上网操作，如发现直报系统存在已生效未操作的案件，及时提交审核。此外，审管办以直报系统中未操作案件列表为内容，不定期进行督促提醒，确保了裁判文书上网的及时性和有效性。</w:t>
      </w:r>
    </w:p>
    <w:p w:rsidR="006D1E77" w:rsidRDefault="006D1E77">
      <w:pPr>
        <w:ind w:firstLine="420"/>
        <w:jc w:val="left"/>
      </w:pPr>
      <w:r>
        <w:rPr>
          <w:rFonts w:hint="eastAsia"/>
        </w:rPr>
        <w:t>作为一项“浩大工程”，裁判文书上网公开工作仍需要在实践中不断完善。今后，我院将持之以恒地推进裁判文书上网工作，在注重“量”的同时抓好“质”的提升，通过优质的裁判文书，让阳光照进司法的每个角落，努力让人民群众在每一份裁判文书中切实地感受到公平正义。</w:t>
      </w:r>
    </w:p>
    <w:p w:rsidR="006D1E77" w:rsidRDefault="006D1E77">
      <w:pPr>
        <w:ind w:firstLine="420"/>
        <w:jc w:val="right"/>
      </w:pPr>
      <w:r>
        <w:rPr>
          <w:rFonts w:hint="eastAsia"/>
        </w:rPr>
        <w:t>大通县法院</w:t>
      </w:r>
      <w:r>
        <w:rPr>
          <w:rFonts w:hint="eastAsia"/>
        </w:rPr>
        <w:t>2021-11-25</w:t>
      </w:r>
    </w:p>
    <w:p w:rsidR="006D1E77" w:rsidRDefault="006D1E77" w:rsidP="0091719B">
      <w:pPr>
        <w:sectPr w:rsidR="006D1E77" w:rsidSect="00B37015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827F8" w:rsidRDefault="001827F8"/>
    <w:sectPr w:rsidR="00182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15" w:rsidRDefault="001827F8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15" w:rsidRDefault="001827F8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15" w:rsidRDefault="001827F8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15" w:rsidRDefault="001827F8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1E77"/>
    <w:rsid w:val="001827F8"/>
    <w:rsid w:val="006D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D1E7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D1E77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6D1E77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6D1E77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6D1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6D1E77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>微软中国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2022-08-17T03:07:00Z</dcterms:created>
</cp:coreProperties>
</file>