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1F87" w:rsidRDefault="009D1F87">
      <w:pPr>
        <w:pStyle w:val="1"/>
      </w:pPr>
      <w:bookmarkStart w:id="0" w:name="_Toc27633"/>
      <w:r>
        <w:rPr>
          <w:rFonts w:hint="eastAsia"/>
        </w:rPr>
        <w:t>便民！文明税收新典范</w:t>
      </w:r>
      <w:bookmarkEnd w:id="0"/>
    </w:p>
    <w:p w:rsidR="009D1F87" w:rsidRDefault="009D1F87">
      <w:pPr>
        <w:ind w:firstLine="420"/>
        <w:jc w:val="left"/>
      </w:pPr>
      <w:r>
        <w:rPr>
          <w:rFonts w:hint="eastAsia"/>
        </w:rPr>
        <w:t>“太感谢你了，我少跑了一趟长途啊！”近日，玉林市经济开发区税务局工作人员冯静收到一封寄自北海的感谢信——广西车航顺投资管理有限公司的工作人员感谢冯静为他远程办理税务变更相关事项，让他节省了时间和费用。这封寄自北海的感谢信，正是纳税人获得感加强、满意度提升的真实写照，也是玉林市经济开发区税务局优化服务、便民措施再提升，打造云端服务、惠民利民的体现。这种税务新风尚落地生根，也让该局在第六届全国文明村镇、文明单位的评选中，获得了中央精神指导委员会授予的“全国文明单位”荣誉称号。</w:t>
      </w:r>
    </w:p>
    <w:p w:rsidR="009D1F87" w:rsidRDefault="009D1F87">
      <w:pPr>
        <w:ind w:firstLine="420"/>
        <w:jc w:val="left"/>
      </w:pPr>
      <w:r>
        <w:rPr>
          <w:rFonts w:hint="eastAsia"/>
        </w:rPr>
        <w:t>便民，我们不懈的追求</w:t>
      </w:r>
    </w:p>
    <w:p w:rsidR="009D1F87" w:rsidRDefault="009D1F87">
      <w:pPr>
        <w:ind w:firstLine="420"/>
        <w:jc w:val="left"/>
      </w:pPr>
      <w:r>
        <w:rPr>
          <w:rFonts w:hint="eastAsia"/>
        </w:rPr>
        <w:t>“太方便了！不用跑办税服务厅，通过电子税务局平台申请发票邮寄，第二天我就收到了邮政快递送过来的发票！”玉林奥园商业经营管理有限公司的购票人何小明连声称赞。</w:t>
      </w:r>
    </w:p>
    <w:p w:rsidR="009D1F87" w:rsidRDefault="009D1F87">
      <w:pPr>
        <w:ind w:firstLine="420"/>
        <w:jc w:val="left"/>
      </w:pPr>
      <w:r>
        <w:rPr>
          <w:rFonts w:hint="eastAsia"/>
        </w:rPr>
        <w:t>涉税“网上办”，是该局便民的重要举措。据玉林市经济开发区税务局副局长、办税大厅首席代表朱庆谊介绍，该局持续推广新增网上办税事项，不动产契税在线缴纳，增值税、电子普通发票线上开出，全程无纸化退税等精简材料与办税流程举措的推广，让该局实现</w:t>
      </w:r>
      <w:r>
        <w:rPr>
          <w:rFonts w:hint="eastAsia"/>
        </w:rPr>
        <w:t>93.5%</w:t>
      </w:r>
      <w:r>
        <w:rPr>
          <w:rFonts w:hint="eastAsia"/>
        </w:rPr>
        <w:t>的涉税事项“网上办”，梳理并公示网上办事项</w:t>
      </w:r>
      <w:r>
        <w:rPr>
          <w:rFonts w:hint="eastAsia"/>
        </w:rPr>
        <w:t>272</w:t>
      </w:r>
      <w:r>
        <w:rPr>
          <w:rFonts w:hint="eastAsia"/>
        </w:rPr>
        <w:t>项，积极引导群众使用网上办、掌上办、指尖办、自助办，提升办税便利度，压缩企业纳税时间。目前已有</w:t>
      </w:r>
      <w:r>
        <w:rPr>
          <w:rFonts w:hint="eastAsia"/>
        </w:rPr>
        <w:t>187</w:t>
      </w:r>
      <w:r>
        <w:rPr>
          <w:rFonts w:hint="eastAsia"/>
        </w:rPr>
        <w:t>户企业在线申领发票邮寄，发票份数申领累计</w:t>
      </w:r>
      <w:r>
        <w:rPr>
          <w:rFonts w:hint="eastAsia"/>
        </w:rPr>
        <w:t>16454</w:t>
      </w:r>
      <w:r>
        <w:rPr>
          <w:rFonts w:hint="eastAsia"/>
        </w:rPr>
        <w:t>份。</w:t>
      </w:r>
    </w:p>
    <w:p w:rsidR="009D1F87" w:rsidRDefault="009D1F87">
      <w:pPr>
        <w:ind w:firstLine="420"/>
        <w:jc w:val="left"/>
      </w:pPr>
      <w:r>
        <w:rPr>
          <w:rFonts w:hint="eastAsia"/>
        </w:rPr>
        <w:t>特事特办、错峰办理和容缺办理，窗口办税更是处处显露着文明的关怀服务。该局优化窗口服务功能，开通疫情防控重点保障物资绿色服务通道，设立重点保障物资生产企业服务专窗，涉税事项快速办结；同时提升办税服务厅资源配置，更换新增自助办税终端设备，强化网上办税区域电脑设备，保障办税缴费系统顺畅运行。“五星级窗口”的背后是一支素质高、能力强、业务精、讲文明的队伍。该局对员工开展专业化业务培训，组建优秀师资团队开展前台人员和税收管理员全员培训，充分解读税费优惠政策，更新知识储备，提高业务能力。不断精细化学习，深化小组互学机制，新老成员互助交流，充分发挥知识“传帮带”作用，提升税收优惠政策条款理解和业务办理实操能力，增强队伍素质，服务质量大幅提升。</w:t>
      </w:r>
    </w:p>
    <w:p w:rsidR="009D1F87" w:rsidRDefault="009D1F87">
      <w:pPr>
        <w:ind w:firstLine="420"/>
        <w:jc w:val="left"/>
      </w:pPr>
      <w:r>
        <w:rPr>
          <w:rFonts w:hint="eastAsia"/>
        </w:rPr>
        <w:t>利民，税务文明的体现</w:t>
      </w:r>
    </w:p>
    <w:p w:rsidR="009D1F87" w:rsidRDefault="009D1F87">
      <w:pPr>
        <w:ind w:firstLine="420"/>
        <w:jc w:val="left"/>
      </w:pPr>
      <w:r>
        <w:rPr>
          <w:rFonts w:hint="eastAsia"/>
        </w:rPr>
        <w:t>“这特殊时期我原以为得耗上一天，没想到才一个小时就把营业执照、印章、发票搞定了，你们的服务态度和办事效率太棒了！”今年年初广西可可康医疗器械有限公司财务赖先生前来办理业务，整个过程的优质服务让他十分感动。该公司是为了缓解疫情期间玉林市的“口罩荒”新成立的企业，经济开发区办税大厅特事特办，提前准备预约办理事项，线上进行资料接收、核实，仅一小时就完成了企业开办事项办理。</w:t>
      </w:r>
    </w:p>
    <w:p w:rsidR="009D1F87" w:rsidRDefault="009D1F87">
      <w:pPr>
        <w:ind w:firstLine="420"/>
        <w:jc w:val="left"/>
      </w:pPr>
      <w:r>
        <w:rPr>
          <w:rFonts w:hint="eastAsia"/>
        </w:rPr>
        <w:t>急企业所急，想企业所想，已经成为该局文明税务的重要准则。</w:t>
      </w:r>
    </w:p>
    <w:p w:rsidR="009D1F87" w:rsidRDefault="009D1F87">
      <w:pPr>
        <w:ind w:firstLine="420"/>
        <w:jc w:val="left"/>
      </w:pPr>
      <w:r>
        <w:rPr>
          <w:rFonts w:hint="eastAsia"/>
        </w:rPr>
        <w:t>“不对啊，该企业无进项发票，销项却是工程款。”不久前，玉林市经济开发区税务局风险管理股的负责人张玮在广西税务局大数据分析应对平台和金三系统进行数据分析时，发现广西裕大建筑劳务有限公司出现开票异常风险提示，该局第一时间组成核查辅导小组来到企业，经过实地核查发现是由于企业财务不熟悉业务所致。“我们来帮你！”该局针对该企业存在的风险问题组建个性化跟踪服务辅导小团队，进行了纳税辅导，并指出了纳税人存在的风险，帮助企业建立完善的会计制度，提升风险应变能力，帮助企业做大做强，从小规模纳税人转变为一般纳税人，最近该企业还签订了一笔</w:t>
      </w:r>
      <w:r>
        <w:rPr>
          <w:rFonts w:hint="eastAsia"/>
        </w:rPr>
        <w:t>2000</w:t>
      </w:r>
      <w:r>
        <w:rPr>
          <w:rFonts w:hint="eastAsia"/>
        </w:rPr>
        <w:t>多万元的合同。</w:t>
      </w:r>
    </w:p>
    <w:p w:rsidR="009D1F87" w:rsidRDefault="009D1F87">
      <w:pPr>
        <w:ind w:firstLine="420"/>
        <w:jc w:val="left"/>
      </w:pPr>
      <w:r>
        <w:rPr>
          <w:rFonts w:hint="eastAsia"/>
        </w:rPr>
        <w:t>该局强化税企沟通交流，多次举办房地产行业、涉税中介行业等税企交流座谈会，通过涉税中介服务公司内向反馈企业诉求与纳税疑问，不断优化各项纳税服务；外向延伸扩大“银税互动”产品宣传与疫情防控、减税降费、企业社保征缴等税费优惠政策宣传范围，覆盖企业</w:t>
      </w:r>
      <w:r>
        <w:rPr>
          <w:rFonts w:hint="eastAsia"/>
        </w:rPr>
        <w:t>820</w:t>
      </w:r>
      <w:r>
        <w:rPr>
          <w:rFonts w:hint="eastAsia"/>
        </w:rPr>
        <w:t>户。</w:t>
      </w:r>
    </w:p>
    <w:p w:rsidR="009D1F87" w:rsidRDefault="009D1F87">
      <w:pPr>
        <w:ind w:firstLine="420"/>
        <w:jc w:val="right"/>
      </w:pPr>
      <w:r>
        <w:rPr>
          <w:rFonts w:hint="eastAsia"/>
        </w:rPr>
        <w:t>玉林日报</w:t>
      </w:r>
      <w:r>
        <w:rPr>
          <w:rFonts w:hint="eastAsia"/>
        </w:rPr>
        <w:t>2020-12-17</w:t>
      </w:r>
    </w:p>
    <w:p w:rsidR="009D1F87" w:rsidRDefault="009D1F87" w:rsidP="00216DAC">
      <w:pPr>
        <w:sectPr w:rsidR="009D1F87" w:rsidSect="001B664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33886" w:rsidRDefault="00833886"/>
    <w:sectPr w:rsidR="008338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64F" w:rsidRDefault="00833886">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64F" w:rsidRDefault="00833886">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64F" w:rsidRDefault="00833886">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64F" w:rsidRDefault="00833886">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1F87"/>
    <w:rsid w:val="00833886"/>
    <w:rsid w:val="009D1F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1F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1F87"/>
    <w:rPr>
      <w:rFonts w:ascii="黑体" w:eastAsia="黑体" w:hAnsi="宋体" w:cs="Times New Roman"/>
      <w:b/>
      <w:kern w:val="36"/>
      <w:sz w:val="32"/>
      <w:szCs w:val="32"/>
    </w:rPr>
  </w:style>
  <w:style w:type="paragraph" w:styleId="a3">
    <w:name w:val="footer"/>
    <w:basedOn w:val="a"/>
    <w:link w:val="Char"/>
    <w:qFormat/>
    <w:rsid w:val="009D1F8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9D1F87"/>
    <w:rPr>
      <w:rFonts w:ascii="宋体" w:eastAsia="宋体" w:hAnsi="宋体" w:cs="Times New Roman"/>
      <w:b/>
      <w:bCs/>
      <w:i/>
      <w:kern w:val="36"/>
      <w:sz w:val="24"/>
      <w:szCs w:val="18"/>
    </w:rPr>
  </w:style>
  <w:style w:type="paragraph" w:styleId="a4">
    <w:name w:val="header"/>
    <w:basedOn w:val="a"/>
    <w:link w:val="Char0"/>
    <w:qFormat/>
    <w:rsid w:val="009D1F8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9D1F8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1296</Characters>
  <Application>Microsoft Office Word</Application>
  <DocSecurity>0</DocSecurity>
  <Lines>10</Lines>
  <Paragraphs>3</Paragraphs>
  <ScaleCrop>false</ScaleCrop>
  <Company>微软中国</Company>
  <LinksUpToDate>false</LinksUpToDate>
  <CharactersWithSpaces>1520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2022-08-16T03:30:00Z</dcterms:created>
</cp:coreProperties>
</file>