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911" w:rsidRDefault="00263911">
      <w:pPr>
        <w:pStyle w:val="1"/>
      </w:pPr>
      <w:bookmarkStart w:id="0" w:name="_Toc13901"/>
      <w:r>
        <w:rPr>
          <w:rFonts w:hint="eastAsia"/>
        </w:rPr>
        <w:t>卫辉市 用心用情多措并举 解决农民工的烦“薪”事</w:t>
      </w:r>
      <w:bookmarkEnd w:id="0"/>
    </w:p>
    <w:p w:rsidR="00263911" w:rsidRDefault="00263911">
      <w:pPr>
        <w:ind w:firstLine="420"/>
        <w:jc w:val="left"/>
      </w:pPr>
      <w:r>
        <w:rPr>
          <w:rFonts w:hint="eastAsia"/>
        </w:rPr>
        <w:t>局长李文栋带领班子成员慰问劳动监察大队工作人员</w:t>
      </w:r>
    </w:p>
    <w:p w:rsidR="00263911" w:rsidRDefault="00263911">
      <w:pPr>
        <w:ind w:firstLine="420"/>
        <w:jc w:val="left"/>
      </w:pPr>
      <w:r>
        <w:rPr>
          <w:rFonts w:hint="eastAsia"/>
        </w:rPr>
        <w:t>2021</w:t>
      </w:r>
      <w:r>
        <w:rPr>
          <w:rFonts w:hint="eastAsia"/>
        </w:rPr>
        <w:t>年以来，卫辉市共清理案件</w:t>
      </w:r>
      <w:r>
        <w:rPr>
          <w:rFonts w:hint="eastAsia"/>
        </w:rPr>
        <w:t>119</w:t>
      </w:r>
      <w:r>
        <w:rPr>
          <w:rFonts w:hint="eastAsia"/>
        </w:rPr>
        <w:t>起，支付</w:t>
      </w:r>
      <w:r>
        <w:rPr>
          <w:rFonts w:hint="eastAsia"/>
        </w:rPr>
        <w:t>5500</w:t>
      </w:r>
      <w:r>
        <w:rPr>
          <w:rFonts w:hint="eastAsia"/>
        </w:rPr>
        <w:t>多名农民工工资</w:t>
      </w:r>
      <w:r>
        <w:rPr>
          <w:rFonts w:hint="eastAsia"/>
        </w:rPr>
        <w:t>11845.6</w:t>
      </w:r>
      <w:r>
        <w:rPr>
          <w:rFonts w:hint="eastAsia"/>
        </w:rPr>
        <w:t>万元，其中，清理社会工程项目拖欠农民工工资案件</w:t>
      </w:r>
      <w:r>
        <w:rPr>
          <w:rFonts w:hint="eastAsia"/>
        </w:rPr>
        <w:t>7</w:t>
      </w:r>
      <w:r>
        <w:rPr>
          <w:rFonts w:hint="eastAsia"/>
        </w:rPr>
        <w:t>起，支付拖欠</w:t>
      </w:r>
      <w:r>
        <w:rPr>
          <w:rFonts w:hint="eastAsia"/>
        </w:rPr>
        <w:t>3000</w:t>
      </w:r>
      <w:r>
        <w:rPr>
          <w:rFonts w:hint="eastAsia"/>
        </w:rPr>
        <w:t>多名工人工资</w:t>
      </w:r>
      <w:r>
        <w:rPr>
          <w:rFonts w:hint="eastAsia"/>
        </w:rPr>
        <w:t>5040</w:t>
      </w:r>
      <w:r>
        <w:rPr>
          <w:rFonts w:hint="eastAsia"/>
        </w:rPr>
        <w:t>万元；清理政府工程项目（含国企工程项目）</w:t>
      </w:r>
      <w:r>
        <w:rPr>
          <w:rFonts w:hint="eastAsia"/>
        </w:rPr>
        <w:t>13</w:t>
      </w:r>
      <w:r>
        <w:rPr>
          <w:rFonts w:hint="eastAsia"/>
        </w:rPr>
        <w:t>起，支付拖欠</w:t>
      </w:r>
      <w:r>
        <w:rPr>
          <w:rFonts w:hint="eastAsia"/>
        </w:rPr>
        <w:t>2000</w:t>
      </w:r>
      <w:r>
        <w:rPr>
          <w:rFonts w:hint="eastAsia"/>
        </w:rPr>
        <w:t>多名工人工资</w:t>
      </w:r>
      <w:r>
        <w:rPr>
          <w:rFonts w:hint="eastAsia"/>
        </w:rPr>
        <w:t>6364.5</w:t>
      </w:r>
      <w:r>
        <w:rPr>
          <w:rFonts w:hint="eastAsia"/>
        </w:rPr>
        <w:t>万元；清理各类欠薪线索案件</w:t>
      </w:r>
      <w:r>
        <w:rPr>
          <w:rFonts w:hint="eastAsia"/>
        </w:rPr>
        <w:t>99</w:t>
      </w:r>
      <w:r>
        <w:rPr>
          <w:rFonts w:hint="eastAsia"/>
        </w:rPr>
        <w:t>起，支付拖欠</w:t>
      </w:r>
      <w:r>
        <w:rPr>
          <w:rFonts w:hint="eastAsia"/>
        </w:rPr>
        <w:t>500</w:t>
      </w:r>
      <w:r>
        <w:rPr>
          <w:rFonts w:hint="eastAsia"/>
        </w:rPr>
        <w:t>多名工人工资</w:t>
      </w:r>
      <w:r>
        <w:rPr>
          <w:rFonts w:hint="eastAsia"/>
        </w:rPr>
        <w:t>441.1</w:t>
      </w:r>
      <w:r>
        <w:rPr>
          <w:rFonts w:hint="eastAsia"/>
        </w:rPr>
        <w:t>万元，按时间节点实现了两个“清零”目标，切实保障了农民工劳动合法权益，维护了卫辉稳定和谐大局。</w:t>
      </w:r>
    </w:p>
    <w:p w:rsidR="00263911" w:rsidRDefault="00263911">
      <w:pPr>
        <w:ind w:firstLine="420"/>
        <w:jc w:val="left"/>
      </w:pPr>
      <w:r>
        <w:rPr>
          <w:rFonts w:hint="eastAsia"/>
        </w:rPr>
        <w:t>“非常感谢人社局领导竭尽全力维护农民工合法权益，帮助我们讨回了工资，解除了我们的后顾之忧。”</w:t>
      </w:r>
      <w:r>
        <w:rPr>
          <w:rFonts w:hint="eastAsia"/>
        </w:rPr>
        <w:t>3</w:t>
      </w:r>
      <w:r>
        <w:rPr>
          <w:rFonts w:hint="eastAsia"/>
        </w:rPr>
        <w:t>月</w:t>
      </w:r>
      <w:r>
        <w:rPr>
          <w:rFonts w:hint="eastAsia"/>
        </w:rPr>
        <w:t>21</w:t>
      </w:r>
      <w:r>
        <w:rPr>
          <w:rFonts w:hint="eastAsia"/>
        </w:rPr>
        <w:t>日，来自山西省的农民工代表激动地说。</w:t>
      </w:r>
    </w:p>
    <w:p w:rsidR="00263911" w:rsidRDefault="00263911">
      <w:pPr>
        <w:ind w:firstLine="420"/>
        <w:jc w:val="left"/>
      </w:pPr>
      <w:r>
        <w:rPr>
          <w:rFonts w:hint="eastAsia"/>
        </w:rPr>
        <w:t>为保障农民工权益，确保社会、企业和谐稳定，卫辉市把全面清理拖欠农民工工资工作作为一项主要而紧迫的政治任务来抓，全力推进和谐劳动关系和灾后重建的良好社会氛围，取得积极成效。</w:t>
      </w:r>
    </w:p>
    <w:p w:rsidR="00263911" w:rsidRDefault="00263911">
      <w:pPr>
        <w:ind w:firstLine="420"/>
        <w:jc w:val="left"/>
      </w:pPr>
      <w:r>
        <w:rPr>
          <w:rFonts w:hint="eastAsia"/>
        </w:rPr>
        <w:t>为有效解决全市拖欠农民工工资问题，卫辉市不断加大工作力度，确保责任到位、措施到位、工作到位，市委书记亲自提工作要求和工作目标，市长坐阵指导工作，并第一时间主持召开全市乡镇、行业职能部门参加的清理拖欠农民工工资工作动员会，明确主攻方向，突破难点，维护灾后重建的农民工权益。</w:t>
      </w:r>
    </w:p>
    <w:p w:rsidR="00263911" w:rsidRDefault="00263911">
      <w:pPr>
        <w:ind w:firstLine="420"/>
        <w:jc w:val="left"/>
      </w:pPr>
      <w:r>
        <w:rPr>
          <w:rFonts w:hint="eastAsia"/>
        </w:rPr>
        <w:t>卫辉市人社局牵头，成立各乡镇政府、财政、住建、信访等行业职能部门参加的工作专班，制订《卫辉市清理拖欠农民工工资工作方案》，明确案件牵头单位、责任人、时间节点，实施台账管理，专人跟踪，案件不解决决不销号，各乡镇和相关责任单位均成立工作专班，主要领导牵头抓，分管领导具体抓。</w:t>
      </w:r>
    </w:p>
    <w:p w:rsidR="00263911" w:rsidRDefault="00263911">
      <w:pPr>
        <w:ind w:firstLine="420"/>
        <w:jc w:val="left"/>
      </w:pPr>
      <w:r>
        <w:rPr>
          <w:rFonts w:hint="eastAsia"/>
        </w:rPr>
        <w:t>坚持欠薪预警处理以及部门应急联动机制。卫辉市实行项目行业管理先行介入制，强化案件属地处理、分级负责原则，多部门联动共同推进清理欠薪工作常态化，早发现、早通气、早核实、早处理。</w:t>
      </w:r>
    </w:p>
    <w:p w:rsidR="00263911" w:rsidRDefault="00263911">
      <w:pPr>
        <w:ind w:firstLine="420"/>
        <w:jc w:val="left"/>
      </w:pPr>
      <w:r>
        <w:rPr>
          <w:rFonts w:hint="eastAsia"/>
        </w:rPr>
        <w:t>强化治欠保支工作机制。卫辉市将农民工工资保证金、农民工实名制管理、农民工工资代发</w:t>
      </w:r>
      <w:r>
        <w:rPr>
          <w:rFonts w:hint="eastAsia"/>
        </w:rPr>
        <w:t>3</w:t>
      </w:r>
      <w:r>
        <w:rPr>
          <w:rFonts w:hint="eastAsia"/>
        </w:rPr>
        <w:t>项制度和联席调度会议、追责问责、违法惩戒</w:t>
      </w:r>
      <w:r>
        <w:rPr>
          <w:rFonts w:hint="eastAsia"/>
        </w:rPr>
        <w:t>3</w:t>
      </w:r>
      <w:r>
        <w:rPr>
          <w:rFonts w:hint="eastAsia"/>
        </w:rPr>
        <w:t>项机制联动实施，用法治思维解决群众诉求，用制度规范农民工工资支付。</w:t>
      </w:r>
    </w:p>
    <w:p w:rsidR="00263911" w:rsidRDefault="00263911">
      <w:pPr>
        <w:ind w:firstLine="420"/>
        <w:jc w:val="left"/>
      </w:pPr>
      <w:r>
        <w:rPr>
          <w:rFonts w:hint="eastAsia"/>
        </w:rPr>
        <w:t>建立工作调度机制。坚持每周召开工作调度会议，卫辉市市委书记、市长亲自参加。人社部门通报全市清欠工作进展情况，各相关乡镇和责任单位汇报具体案件办理思路、存在问题，研究解决办法，督查部门及时跟进，督促落实。特别是关键时期实行一天一调度，日汇总、日研判、日报告、日督办、日反馈，确保问题及时得到解决。</w:t>
      </w:r>
    </w:p>
    <w:p w:rsidR="00263911" w:rsidRDefault="00263911">
      <w:pPr>
        <w:ind w:firstLine="420"/>
        <w:jc w:val="left"/>
      </w:pPr>
      <w:r>
        <w:rPr>
          <w:rFonts w:hint="eastAsia"/>
        </w:rPr>
        <w:t>根据信访诉求、</w:t>
      </w:r>
      <w:r>
        <w:rPr>
          <w:rFonts w:hint="eastAsia"/>
        </w:rPr>
        <w:t>12345</w:t>
      </w:r>
      <w:r>
        <w:rPr>
          <w:rFonts w:hint="eastAsia"/>
        </w:rPr>
        <w:t>市长热线、监管平台、现场窗口投诉等线索，结合各乡镇每周上报排查欠薪线索，切实做到对全市欠薪情况底数清楚，有的放矢，针对排查出的欠薪线索，及时登记造册进入工作台账，并进行分类处理；对涉嫌恶意欠薪案件，依法移送公安机关，达到追究一人、警示一片、震慑一片的社会效果；针对政府项目因种种原因导致的欠薪，信访部门牵头，建设单位、财政、人社、审计等相关单位逐个进行分析研判，拿出解决方案，确属短期之内无法解决的，市财政兜底，确保按节点清零。</w:t>
      </w:r>
    </w:p>
    <w:p w:rsidR="00263911" w:rsidRDefault="00263911">
      <w:pPr>
        <w:ind w:firstLine="420"/>
        <w:jc w:val="left"/>
      </w:pPr>
      <w:r>
        <w:rPr>
          <w:rFonts w:hint="eastAsia"/>
        </w:rPr>
        <w:t>专项行动以来，卫辉市政府共出资</w:t>
      </w:r>
      <w:r>
        <w:rPr>
          <w:rFonts w:hint="eastAsia"/>
        </w:rPr>
        <w:t>4814</w:t>
      </w:r>
      <w:r>
        <w:rPr>
          <w:rFonts w:hint="eastAsia"/>
        </w:rPr>
        <w:t>万元，解决了</w:t>
      </w:r>
      <w:r>
        <w:rPr>
          <w:rFonts w:hint="eastAsia"/>
        </w:rPr>
        <w:t>10</w:t>
      </w:r>
      <w:r>
        <w:rPr>
          <w:rFonts w:hint="eastAsia"/>
        </w:rPr>
        <w:t>个项目的欠薪问题，并全部通过人社局设立的农民工工资专用账户直接发放到农民工个人账户，实现了问题不出市、化解在基层。</w:t>
      </w:r>
    </w:p>
    <w:p w:rsidR="00263911" w:rsidRDefault="00263911">
      <w:pPr>
        <w:ind w:firstLine="420"/>
        <w:jc w:val="left"/>
      </w:pPr>
      <w:r>
        <w:rPr>
          <w:rFonts w:hint="eastAsia"/>
        </w:rPr>
        <w:t>卫辉市人社局局长李文栋表示：“群众满意是对我们工作的肯定。下一步，我们将以更高的标准要求自己，用心用情、依法依规为农民工保驾护航，一心一意为企业营造良好的发展环境。”</w:t>
      </w:r>
    </w:p>
    <w:p w:rsidR="00263911" w:rsidRDefault="00263911">
      <w:pPr>
        <w:ind w:firstLine="420"/>
        <w:jc w:val="right"/>
      </w:pPr>
      <w:r>
        <w:rPr>
          <w:rFonts w:hint="eastAsia"/>
        </w:rPr>
        <w:t>平原晚报</w:t>
      </w:r>
      <w:r>
        <w:rPr>
          <w:rFonts w:hint="eastAsia"/>
        </w:rPr>
        <w:t>2022-03-22</w:t>
      </w:r>
    </w:p>
    <w:p w:rsidR="00263911" w:rsidRDefault="00263911" w:rsidP="00693A1F">
      <w:pPr>
        <w:sectPr w:rsidR="00263911" w:rsidSect="00EF28DF">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8C3761" w:rsidRDefault="008C3761"/>
    <w:sectPr w:rsidR="008C376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DF" w:rsidRDefault="008C3761">
    <w:pPr>
      <w:pStyle w:val="a3"/>
      <w:tabs>
        <w:tab w:val="clear" w:pos="4153"/>
        <w:tab w:val="clear" w:pos="8306"/>
        <w:tab w:val="left" w:pos="0"/>
        <w:tab w:val="right" w:pos="8700"/>
      </w:tabs>
      <w:jc w:val="center"/>
    </w:pPr>
    <w:r>
      <w:fldChar w:fldCharType="begin"/>
    </w:r>
    <w:r>
      <w:instrText xml:space="preserve"> P</w:instrText>
    </w:r>
    <w:r>
      <w:instrText xml:space="preserve">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DF" w:rsidRDefault="008C3761">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DF" w:rsidRDefault="008C3761">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DF" w:rsidRDefault="008C3761">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3911"/>
    <w:rsid w:val="00263911"/>
    <w:rsid w:val="008C37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6391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63911"/>
    <w:rPr>
      <w:rFonts w:ascii="黑体" w:eastAsia="黑体" w:hAnsi="宋体" w:cs="Times New Roman"/>
      <w:b/>
      <w:kern w:val="36"/>
      <w:sz w:val="32"/>
      <w:szCs w:val="32"/>
    </w:rPr>
  </w:style>
  <w:style w:type="paragraph" w:styleId="a3">
    <w:name w:val="footer"/>
    <w:basedOn w:val="a"/>
    <w:link w:val="Char"/>
    <w:qFormat/>
    <w:rsid w:val="00263911"/>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263911"/>
    <w:rPr>
      <w:rFonts w:ascii="宋体" w:eastAsia="宋体" w:hAnsi="宋体" w:cs="Times New Roman"/>
      <w:b/>
      <w:bCs/>
      <w:i/>
      <w:kern w:val="36"/>
      <w:sz w:val="24"/>
      <w:szCs w:val="18"/>
    </w:rPr>
  </w:style>
  <w:style w:type="paragraph" w:styleId="a4">
    <w:name w:val="header"/>
    <w:basedOn w:val="a"/>
    <w:link w:val="Char0"/>
    <w:qFormat/>
    <w:rsid w:val="00263911"/>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263911"/>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Company>微软中国</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2022-08-16T06:36:00Z</dcterms:created>
</cp:coreProperties>
</file>