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4E8" w:rsidRDefault="008444E8">
      <w:pPr>
        <w:pStyle w:val="1"/>
      </w:pPr>
      <w:bookmarkStart w:id="0" w:name="_Toc5787"/>
      <w:r>
        <w:rPr>
          <w:rFonts w:hint="eastAsia"/>
        </w:rPr>
        <w:t>广丰区财政衔接推进乡村振兴 补助资金使用管理特色亮点突出</w:t>
      </w:r>
      <w:bookmarkEnd w:id="0"/>
    </w:p>
    <w:p w:rsidR="008444E8" w:rsidRDefault="008444E8">
      <w:pPr>
        <w:ind w:firstLine="420"/>
      </w:pPr>
      <w:r>
        <w:rPr>
          <w:rFonts w:hint="eastAsia"/>
        </w:rPr>
        <w:t>广丰区巩固脱贫攻坚成果衔接推进乡村振兴补助资金使用管理亮点突出，成效显著，已提前一个月完成今年资金拨付任务。</w:t>
      </w:r>
    </w:p>
    <w:p w:rsidR="008444E8" w:rsidRDefault="008444E8">
      <w:pPr>
        <w:ind w:firstLine="420"/>
      </w:pPr>
      <w:r>
        <w:rPr>
          <w:rFonts w:hint="eastAsia"/>
        </w:rPr>
        <w:t>亮点做法一</w:t>
      </w:r>
    </w:p>
    <w:p w:rsidR="008444E8" w:rsidRDefault="008444E8">
      <w:pPr>
        <w:ind w:firstLine="420"/>
      </w:pPr>
      <w:r>
        <w:rPr>
          <w:rFonts w:hint="eastAsia"/>
        </w:rPr>
        <w:t>建立三大机制</w:t>
      </w:r>
      <w:r>
        <w:rPr>
          <w:rFonts w:hint="eastAsia"/>
        </w:rPr>
        <w:t xml:space="preserve"> </w:t>
      </w:r>
      <w:r>
        <w:rPr>
          <w:rFonts w:hint="eastAsia"/>
        </w:rPr>
        <w:t>助力乡村振兴</w:t>
      </w:r>
    </w:p>
    <w:p w:rsidR="008444E8" w:rsidRDefault="008444E8">
      <w:pPr>
        <w:ind w:firstLine="420"/>
      </w:pPr>
      <w:r>
        <w:rPr>
          <w:rFonts w:hint="eastAsia"/>
        </w:rPr>
        <w:t>2021</w:t>
      </w:r>
      <w:r>
        <w:rPr>
          <w:rFonts w:hint="eastAsia"/>
        </w:rPr>
        <w:t>年是“十四五”开局之年，也是五年巩固脱贫攻坚成果同乡村振兴有效衔接起始之年，广丰区全面贯彻落实中央、省、市巩固拓展脱贫攻坚成果同乡村振兴有效衔接工作部署，聚集中心工作，进一步强化责任担当，充分发挥财政职能作用，坚持干在实处、走在前列，不断创新工作机制，持续抓好各项工作有序落实。</w:t>
      </w:r>
    </w:p>
    <w:p w:rsidR="008444E8" w:rsidRDefault="008444E8">
      <w:pPr>
        <w:ind w:firstLine="420"/>
      </w:pPr>
      <w:r>
        <w:rPr>
          <w:rFonts w:hint="eastAsia"/>
        </w:rPr>
        <w:t>一是建立财政投入稳定增长机制。过渡期内，在保持当前财政支持政策总体稳定前提下，继续延续脱贫攻坚期内相关政策，一方面，为满足区乡村振兴局工作需要，区财政年初预算了</w:t>
      </w:r>
      <w:r>
        <w:rPr>
          <w:rFonts w:hint="eastAsia"/>
        </w:rPr>
        <w:t>130</w:t>
      </w:r>
      <w:r>
        <w:rPr>
          <w:rFonts w:hint="eastAsia"/>
        </w:rPr>
        <w:t>万元乡村振兴工作经费，专项用于乡村振兴局日常工作推进方面支出，同时要求每个乡镇</w:t>
      </w:r>
      <w:r>
        <w:rPr>
          <w:rFonts w:hint="eastAsia"/>
        </w:rPr>
        <w:t>(</w:t>
      </w:r>
      <w:r>
        <w:rPr>
          <w:rFonts w:hint="eastAsia"/>
        </w:rPr>
        <w:t>街道</w:t>
      </w:r>
      <w:r>
        <w:rPr>
          <w:rFonts w:hint="eastAsia"/>
        </w:rPr>
        <w:t>)</w:t>
      </w:r>
      <w:r>
        <w:rPr>
          <w:rFonts w:hint="eastAsia"/>
        </w:rPr>
        <w:t>财政每年预算安排不低于</w:t>
      </w:r>
      <w:r>
        <w:rPr>
          <w:rFonts w:hint="eastAsia"/>
        </w:rPr>
        <w:t>15</w:t>
      </w:r>
      <w:r>
        <w:rPr>
          <w:rFonts w:hint="eastAsia"/>
        </w:rPr>
        <w:t>万元的工作经费。另一方面，不断加大区本级财政衔接资金专项投入力度，</w:t>
      </w:r>
      <w:r>
        <w:rPr>
          <w:rFonts w:hint="eastAsia"/>
        </w:rPr>
        <w:t>2021</w:t>
      </w:r>
      <w:r>
        <w:rPr>
          <w:rFonts w:hint="eastAsia"/>
        </w:rPr>
        <w:t>年，区本级财政衔接配套资金</w:t>
      </w:r>
      <w:r>
        <w:rPr>
          <w:rFonts w:hint="eastAsia"/>
        </w:rPr>
        <w:t>2290</w:t>
      </w:r>
      <w:r>
        <w:rPr>
          <w:rFonts w:hint="eastAsia"/>
        </w:rPr>
        <w:t>万元，较上年增长</w:t>
      </w:r>
      <w:r>
        <w:rPr>
          <w:rFonts w:hint="eastAsia"/>
        </w:rPr>
        <w:t>5%</w:t>
      </w:r>
      <w:r>
        <w:rPr>
          <w:rFonts w:hint="eastAsia"/>
        </w:rPr>
        <w:t>，有效满足了全区巩固脱贫攻坚项目资金需求。</w:t>
      </w:r>
    </w:p>
    <w:p w:rsidR="008444E8" w:rsidRDefault="008444E8">
      <w:pPr>
        <w:ind w:firstLine="420"/>
      </w:pPr>
      <w:r>
        <w:rPr>
          <w:rFonts w:hint="eastAsia"/>
        </w:rPr>
        <w:t>二是建立部门协调联动机制。坚持资金跟着项目走的原则，做到资金使用精准，充分发挥财政衔接资金使用效率，在资金分配环节，由财政部门牵头，会同区乡村振兴局、区发改委、区农业农村局等相关部门就资金分配使用提出相关意见，在项目下达批复环节，由相关部门组成的项目调研组进行现场调查核实，提出初步工作建议，由区领导小组会议审定研究通过后方可确定相关项目。</w:t>
      </w:r>
    </w:p>
    <w:p w:rsidR="008444E8" w:rsidRDefault="008444E8">
      <w:pPr>
        <w:ind w:firstLine="420"/>
      </w:pPr>
      <w:r>
        <w:rPr>
          <w:rFonts w:hint="eastAsia"/>
        </w:rPr>
        <w:t>三是建立项目资金定期通报机制。为避免资金等项目现象，进一步加快财政衔接项目实施进度和资金拨付进度，将财政衔接资金使用管理有关工作纳入全区重点工作日常综合督导范围，实行一月一调度，对督导过程中发现的问题，及时进行通报，并对排名靠后的乡镇</w:t>
      </w:r>
      <w:r>
        <w:rPr>
          <w:rFonts w:hint="eastAsia"/>
        </w:rPr>
        <w:t>(</w:t>
      </w:r>
      <w:r>
        <w:rPr>
          <w:rFonts w:hint="eastAsia"/>
        </w:rPr>
        <w:t>街道</w:t>
      </w:r>
      <w:r>
        <w:rPr>
          <w:rFonts w:hint="eastAsia"/>
        </w:rPr>
        <w:t>)</w:t>
      </w:r>
      <w:r>
        <w:rPr>
          <w:rFonts w:hint="eastAsia"/>
        </w:rPr>
        <w:t>，由区委主要领导进行约谈，倒逼乡镇加快项目实施和资金拨付进度。</w:t>
      </w:r>
    </w:p>
    <w:p w:rsidR="008444E8" w:rsidRDefault="008444E8">
      <w:pPr>
        <w:ind w:firstLine="420"/>
      </w:pPr>
      <w:r>
        <w:rPr>
          <w:rFonts w:hint="eastAsia"/>
        </w:rPr>
        <w:t>亮点做法二</w:t>
      </w:r>
    </w:p>
    <w:p w:rsidR="008444E8" w:rsidRDefault="008444E8">
      <w:pPr>
        <w:ind w:firstLine="420"/>
      </w:pPr>
      <w:r>
        <w:rPr>
          <w:rFonts w:hint="eastAsia"/>
        </w:rPr>
        <w:t>聚焦关键环节</w:t>
      </w:r>
      <w:r>
        <w:rPr>
          <w:rFonts w:hint="eastAsia"/>
        </w:rPr>
        <w:t xml:space="preserve"> </w:t>
      </w:r>
      <w:r>
        <w:rPr>
          <w:rFonts w:hint="eastAsia"/>
        </w:rPr>
        <w:t>巩固脱贫成果</w:t>
      </w:r>
    </w:p>
    <w:p w:rsidR="008444E8" w:rsidRDefault="008444E8">
      <w:pPr>
        <w:ind w:firstLine="420"/>
      </w:pPr>
      <w:r>
        <w:rPr>
          <w:rFonts w:hint="eastAsia"/>
        </w:rPr>
        <w:t>为全面推进巩固脱贫攻坚成果同乡村振兴有效衔接工作，今年以来，广丰区紧紧围绕“两不愁、三保障”和饮水安全这一关键环节，持续在产业就业帮扶方面精准发力，筑牢脱贫基础，促进农户增收。</w:t>
      </w:r>
    </w:p>
    <w:p w:rsidR="008444E8" w:rsidRDefault="008444E8">
      <w:pPr>
        <w:ind w:firstLine="420"/>
      </w:pPr>
      <w:r>
        <w:rPr>
          <w:rFonts w:hint="eastAsia"/>
        </w:rPr>
        <w:t>一是继续支持特色产业发展。把马家柚特色产业作为富民支柱产业来抓，每年区财政设立</w:t>
      </w:r>
      <w:r>
        <w:rPr>
          <w:rFonts w:hint="eastAsia"/>
        </w:rPr>
        <w:t>1000</w:t>
      </w:r>
      <w:r>
        <w:rPr>
          <w:rFonts w:hint="eastAsia"/>
        </w:rPr>
        <w:t>万元产业发展资金，突出在“品牌文化、品质提升、品牌营销、精深加工、仓储服务”五个方面发力，努力做大做强支柱产业，进而带动脱贫户持久增收。</w:t>
      </w:r>
    </w:p>
    <w:p w:rsidR="008444E8" w:rsidRDefault="008444E8">
      <w:pPr>
        <w:ind w:firstLine="420"/>
      </w:pPr>
      <w:r>
        <w:rPr>
          <w:rFonts w:hint="eastAsia"/>
        </w:rPr>
        <w:t>二是加大衔接资金投入产业的力度。</w:t>
      </w:r>
      <w:r>
        <w:rPr>
          <w:rFonts w:hint="eastAsia"/>
        </w:rPr>
        <w:t>2021</w:t>
      </w:r>
      <w:r>
        <w:rPr>
          <w:rFonts w:hint="eastAsia"/>
        </w:rPr>
        <w:t>年，全区产业方面投入</w:t>
      </w:r>
      <w:r>
        <w:rPr>
          <w:rFonts w:hint="eastAsia"/>
        </w:rPr>
        <w:t>4988.3</w:t>
      </w:r>
      <w:r>
        <w:rPr>
          <w:rFonts w:hint="eastAsia"/>
        </w:rPr>
        <w:t>万元，产业项目资金占比达</w:t>
      </w:r>
      <w:r>
        <w:rPr>
          <w:rFonts w:hint="eastAsia"/>
        </w:rPr>
        <w:t>55%</w:t>
      </w:r>
      <w:r>
        <w:rPr>
          <w:rFonts w:hint="eastAsia"/>
        </w:rPr>
        <w:t>，高于上级规定的产业项目资金占比要达到</w:t>
      </w:r>
      <w:r>
        <w:rPr>
          <w:rFonts w:hint="eastAsia"/>
        </w:rPr>
        <w:t>50%</w:t>
      </w:r>
      <w:r>
        <w:rPr>
          <w:rFonts w:hint="eastAsia"/>
        </w:rPr>
        <w:t>以上的要求。该区把发展大棚蔬菜产业作为又一重要抓手推进，出台了</w:t>
      </w:r>
      <w:r>
        <w:rPr>
          <w:rFonts w:hint="eastAsia"/>
        </w:rPr>
        <w:t>2021</w:t>
      </w:r>
      <w:r>
        <w:rPr>
          <w:rFonts w:hint="eastAsia"/>
        </w:rPr>
        <w:t>年蔬菜产业发展试点的工作方案，</w:t>
      </w:r>
      <w:r>
        <w:rPr>
          <w:rFonts w:hint="eastAsia"/>
        </w:rPr>
        <w:t>2021</w:t>
      </w:r>
      <w:r>
        <w:rPr>
          <w:rFonts w:hint="eastAsia"/>
        </w:rPr>
        <w:t>年全区新</w:t>
      </w:r>
      <w:r>
        <w:rPr>
          <w:rFonts w:hint="eastAsia"/>
        </w:rPr>
        <w:t>(</w:t>
      </w:r>
      <w:r>
        <w:rPr>
          <w:rFonts w:hint="eastAsia"/>
        </w:rPr>
        <w:t>扩</w:t>
      </w:r>
      <w:r>
        <w:rPr>
          <w:rFonts w:hint="eastAsia"/>
        </w:rPr>
        <w:t>)</w:t>
      </w:r>
      <w:r>
        <w:rPr>
          <w:rFonts w:hint="eastAsia"/>
        </w:rPr>
        <w:t>建规模蔬菜大棚</w:t>
      </w:r>
      <w:r>
        <w:rPr>
          <w:rFonts w:hint="eastAsia"/>
        </w:rPr>
        <w:t>3000</w:t>
      </w:r>
      <w:r>
        <w:rPr>
          <w:rFonts w:hint="eastAsia"/>
        </w:rPr>
        <w:t>亩，首批从衔接推进乡村振兴补助资金安排</w:t>
      </w:r>
      <w:r>
        <w:rPr>
          <w:rFonts w:hint="eastAsia"/>
        </w:rPr>
        <w:t>3750</w:t>
      </w:r>
      <w:r>
        <w:rPr>
          <w:rFonts w:hint="eastAsia"/>
        </w:rPr>
        <w:t>万元资金建设高标准大棚基地</w:t>
      </w:r>
      <w:r>
        <w:rPr>
          <w:rFonts w:hint="eastAsia"/>
        </w:rPr>
        <w:lastRenderedPageBreak/>
        <w:t>500</w:t>
      </w:r>
      <w:r>
        <w:rPr>
          <w:rFonts w:hint="eastAsia"/>
        </w:rPr>
        <w:t>亩，并建立项目同脱贫户、“三类对象”的利益联结机制。</w:t>
      </w:r>
    </w:p>
    <w:p w:rsidR="008444E8" w:rsidRDefault="008444E8">
      <w:pPr>
        <w:ind w:firstLine="420"/>
      </w:pPr>
      <w:r>
        <w:rPr>
          <w:rFonts w:hint="eastAsia"/>
        </w:rPr>
        <w:t>三是推进设立“乡村振兴保”。为进一步巩固脱贫攻坚成果同乡村振兴有效衔接，防止返贫现象发生，今年区本级财政投入</w:t>
      </w:r>
      <w:r>
        <w:rPr>
          <w:rFonts w:hint="eastAsia"/>
        </w:rPr>
        <w:t>350</w:t>
      </w:r>
      <w:r>
        <w:rPr>
          <w:rFonts w:hint="eastAsia"/>
        </w:rPr>
        <w:t>万元购买“乡村振兴保”，切实解决了“三类人员”返贫致贫的后顾之忧。</w:t>
      </w:r>
    </w:p>
    <w:p w:rsidR="008444E8" w:rsidRDefault="008444E8">
      <w:pPr>
        <w:ind w:firstLine="420"/>
      </w:pPr>
      <w:r>
        <w:rPr>
          <w:rFonts w:hint="eastAsia"/>
        </w:rPr>
        <w:t>四是继续落实各项帮扶政策。截至目前，累计用于“三类人员”教育帮扶方面支出</w:t>
      </w:r>
      <w:r>
        <w:rPr>
          <w:rFonts w:hint="eastAsia"/>
        </w:rPr>
        <w:t>997.04</w:t>
      </w:r>
      <w:r>
        <w:rPr>
          <w:rFonts w:hint="eastAsia"/>
        </w:rPr>
        <w:t>万元，危旧房改造方面支出</w:t>
      </w:r>
      <w:r>
        <w:rPr>
          <w:rFonts w:hint="eastAsia"/>
        </w:rPr>
        <w:t>177.5</w:t>
      </w:r>
      <w:r>
        <w:rPr>
          <w:rFonts w:hint="eastAsia"/>
        </w:rPr>
        <w:t>万元，健康帮扶方面支出</w:t>
      </w:r>
      <w:r>
        <w:rPr>
          <w:rFonts w:hint="eastAsia"/>
        </w:rPr>
        <w:t>9152.72</w:t>
      </w:r>
      <w:r>
        <w:rPr>
          <w:rFonts w:hint="eastAsia"/>
        </w:rPr>
        <w:t>万元，助残和兜底保障帮扶方面支出</w:t>
      </w:r>
      <w:r>
        <w:rPr>
          <w:rFonts w:hint="eastAsia"/>
        </w:rPr>
        <w:t>8616.04</w:t>
      </w:r>
      <w:r>
        <w:rPr>
          <w:rFonts w:hint="eastAsia"/>
        </w:rPr>
        <w:t>万元，就业帮扶方面支出</w:t>
      </w:r>
      <w:r>
        <w:rPr>
          <w:rFonts w:hint="eastAsia"/>
        </w:rPr>
        <w:t>1250.99</w:t>
      </w:r>
      <w:r>
        <w:rPr>
          <w:rFonts w:hint="eastAsia"/>
        </w:rPr>
        <w:t>万元。</w:t>
      </w:r>
    </w:p>
    <w:p w:rsidR="008444E8" w:rsidRDefault="008444E8">
      <w:pPr>
        <w:ind w:firstLine="420"/>
      </w:pPr>
      <w:r>
        <w:rPr>
          <w:rFonts w:hint="eastAsia"/>
        </w:rPr>
        <w:t>亮点做法三</w:t>
      </w:r>
    </w:p>
    <w:p w:rsidR="008444E8" w:rsidRDefault="008444E8">
      <w:pPr>
        <w:ind w:firstLine="420"/>
      </w:pPr>
      <w:r>
        <w:rPr>
          <w:rFonts w:hint="eastAsia"/>
        </w:rPr>
        <w:t>创新融资模式</w:t>
      </w:r>
      <w:r>
        <w:rPr>
          <w:rFonts w:hint="eastAsia"/>
        </w:rPr>
        <w:t xml:space="preserve"> </w:t>
      </w:r>
      <w:r>
        <w:rPr>
          <w:rFonts w:hint="eastAsia"/>
        </w:rPr>
        <w:t>改善人居环境</w:t>
      </w:r>
    </w:p>
    <w:p w:rsidR="008444E8" w:rsidRDefault="008444E8">
      <w:pPr>
        <w:ind w:firstLine="420"/>
      </w:pPr>
      <w:r>
        <w:rPr>
          <w:rFonts w:hint="eastAsia"/>
        </w:rPr>
        <w:t>按照“缺什么补什么”的原则，继续完善“七改三网”基础设施建设，进一步加大基础设施投入，持续提高农村人居环境水平。</w:t>
      </w:r>
    </w:p>
    <w:p w:rsidR="008444E8" w:rsidRDefault="008444E8">
      <w:pPr>
        <w:ind w:firstLine="420"/>
      </w:pPr>
      <w:r>
        <w:rPr>
          <w:rFonts w:hint="eastAsia"/>
        </w:rPr>
        <w:t>一是狠抓乡村建设。</w:t>
      </w:r>
      <w:r>
        <w:rPr>
          <w:rFonts w:hint="eastAsia"/>
        </w:rPr>
        <w:t>2021</w:t>
      </w:r>
      <w:r>
        <w:rPr>
          <w:rFonts w:hint="eastAsia"/>
        </w:rPr>
        <w:t>年，共安排基础设施方面资金</w:t>
      </w:r>
      <w:r>
        <w:rPr>
          <w:rFonts w:hint="eastAsia"/>
        </w:rPr>
        <w:t>5642.3</w:t>
      </w:r>
      <w:r>
        <w:rPr>
          <w:rFonts w:hint="eastAsia"/>
        </w:rPr>
        <w:t>万元，其中每个“十四五”省定乡村振兴重点帮扶村投入达</w:t>
      </w:r>
      <w:r>
        <w:rPr>
          <w:rFonts w:hint="eastAsia"/>
        </w:rPr>
        <w:t>100</w:t>
      </w:r>
      <w:r>
        <w:rPr>
          <w:rFonts w:hint="eastAsia"/>
        </w:rPr>
        <w:t>万元以上。为进一步提高社会力量参与乡村振兴工作的积极性，广丰区将脱贫村作为秀美乡村点来优先建设，探索建立“财政补助、集体投入、农户参与、社会支持”相结合的乡村建设筹资机制，创造性地开展了财政</w:t>
      </w:r>
      <w:r>
        <w:rPr>
          <w:rFonts w:hint="eastAsia"/>
        </w:rPr>
        <w:t>1</w:t>
      </w:r>
      <w:r>
        <w:rPr>
          <w:rFonts w:hint="eastAsia"/>
        </w:rPr>
        <w:t>∶</w:t>
      </w:r>
      <w:r>
        <w:rPr>
          <w:rFonts w:hint="eastAsia"/>
        </w:rPr>
        <w:t>2</w:t>
      </w:r>
      <w:r>
        <w:rPr>
          <w:rFonts w:hint="eastAsia"/>
        </w:rPr>
        <w:t>配套奖补融资模式，已筹集社会资金</w:t>
      </w:r>
      <w:r>
        <w:rPr>
          <w:rFonts w:hint="eastAsia"/>
        </w:rPr>
        <w:t>7037</w:t>
      </w:r>
      <w:r>
        <w:rPr>
          <w:rFonts w:hint="eastAsia"/>
        </w:rPr>
        <w:t>万元，财政累计配套</w:t>
      </w:r>
      <w:r>
        <w:rPr>
          <w:rFonts w:hint="eastAsia"/>
        </w:rPr>
        <w:t>1.4</w:t>
      </w:r>
      <w:r>
        <w:rPr>
          <w:rFonts w:hint="eastAsia"/>
        </w:rPr>
        <w:t>亿元，每个建设项目点再整合配套新农村建设资金</w:t>
      </w:r>
      <w:r>
        <w:rPr>
          <w:rFonts w:hint="eastAsia"/>
        </w:rPr>
        <w:t>6390</w:t>
      </w:r>
      <w:r>
        <w:rPr>
          <w:rFonts w:hint="eastAsia"/>
        </w:rPr>
        <w:t>万元，直接撬动各项资金达</w:t>
      </w:r>
      <w:r>
        <w:rPr>
          <w:rFonts w:hint="eastAsia"/>
        </w:rPr>
        <w:t>2.8</w:t>
      </w:r>
      <w:r>
        <w:rPr>
          <w:rFonts w:hint="eastAsia"/>
        </w:rPr>
        <w:t>亿元，有效破解了乡村基础设施建设资金短缺问题。</w:t>
      </w:r>
    </w:p>
    <w:p w:rsidR="008444E8" w:rsidRDefault="008444E8">
      <w:pPr>
        <w:ind w:firstLine="420"/>
      </w:pPr>
      <w:r>
        <w:rPr>
          <w:rFonts w:hint="eastAsia"/>
        </w:rPr>
        <w:t>二是坚持规划先行。规划先行是建设的先导，为防止重复建设、低端无序建设，区委区政府从大眼着手，聘请中规院因地制宜进行设计，绘就了长远发展的乡村振兴美丽蓝图，如大南马家柚文旅小镇、马家柚研发中心、乡村建设规划等。</w:t>
      </w:r>
    </w:p>
    <w:p w:rsidR="008444E8" w:rsidRDefault="008444E8">
      <w:pPr>
        <w:ind w:firstLine="420"/>
      </w:pPr>
      <w:r>
        <w:rPr>
          <w:rFonts w:hint="eastAsia"/>
        </w:rPr>
        <w:t>亮点做法四</w:t>
      </w:r>
    </w:p>
    <w:p w:rsidR="008444E8" w:rsidRDefault="008444E8">
      <w:pPr>
        <w:ind w:firstLine="420"/>
      </w:pPr>
      <w:r>
        <w:rPr>
          <w:rFonts w:hint="eastAsia"/>
        </w:rPr>
        <w:t>把好三道关口</w:t>
      </w:r>
      <w:r>
        <w:rPr>
          <w:rFonts w:hint="eastAsia"/>
        </w:rPr>
        <w:t xml:space="preserve"> </w:t>
      </w:r>
      <w:r>
        <w:rPr>
          <w:rFonts w:hint="eastAsia"/>
        </w:rPr>
        <w:t>突出资金绩效</w:t>
      </w:r>
    </w:p>
    <w:p w:rsidR="008444E8" w:rsidRDefault="008444E8">
      <w:pPr>
        <w:ind w:firstLine="420"/>
      </w:pPr>
      <w:r>
        <w:rPr>
          <w:rFonts w:hint="eastAsia"/>
        </w:rPr>
        <w:t>为全力支持全区巩固拓展脱贫攻坚成果同乡村振兴有效衔接，强化资金监管，发挥资金效益，广丰区制定出台了《广丰区财政衔接推进乡村振兴补助资金管理办法</w:t>
      </w:r>
      <w:r>
        <w:rPr>
          <w:rFonts w:hint="eastAsia"/>
        </w:rPr>
        <w:t>(</w:t>
      </w:r>
      <w:r>
        <w:rPr>
          <w:rFonts w:hint="eastAsia"/>
        </w:rPr>
        <w:t>试行</w:t>
      </w:r>
      <w:r>
        <w:rPr>
          <w:rFonts w:hint="eastAsia"/>
        </w:rPr>
        <w:t>)</w:t>
      </w:r>
      <w:r>
        <w:rPr>
          <w:rFonts w:hint="eastAsia"/>
        </w:rPr>
        <w:t>》，并突出在项目安排、资金分配和资金使用方面抓好日常监管，确保全区项目资金安全高效运行。</w:t>
      </w:r>
    </w:p>
    <w:p w:rsidR="008444E8" w:rsidRDefault="008444E8">
      <w:pPr>
        <w:ind w:firstLine="420"/>
      </w:pPr>
      <w:r>
        <w:rPr>
          <w:rFonts w:hint="eastAsia"/>
        </w:rPr>
        <w:t>一是把好项目安排关。依据村申报、乡审核、区审批的项目申报程序逐级上报项目，对各乡镇上报的项目，由区抽调财政局、乡村振兴局、发改委等部门成立项目联合调研督导组进行现场调查核实，规定所有入库的项目必须符合衔接资金的使用要求、具备可行性和实施的必要性，调研人员对申报的项目逐个把关，提出具体项目安排意见，经领导小组研究通过后方可确定项目。</w:t>
      </w:r>
    </w:p>
    <w:p w:rsidR="008444E8" w:rsidRDefault="008444E8">
      <w:pPr>
        <w:ind w:firstLine="420"/>
      </w:pPr>
      <w:r>
        <w:rPr>
          <w:rFonts w:hint="eastAsia"/>
        </w:rPr>
        <w:t>二是把好资金分配关。以当年度全区巩固拓展脱贫攻坚成果同乡村振兴有效衔接项目计划为依据，突出产业在资金中的占比，</w:t>
      </w:r>
      <w:r>
        <w:rPr>
          <w:rFonts w:hint="eastAsia"/>
        </w:rPr>
        <w:t>2021</w:t>
      </w:r>
      <w:r>
        <w:rPr>
          <w:rFonts w:hint="eastAsia"/>
        </w:rPr>
        <w:t>年全区产业方面投入</w:t>
      </w:r>
      <w:r>
        <w:rPr>
          <w:rFonts w:hint="eastAsia"/>
        </w:rPr>
        <w:t>4988.3</w:t>
      </w:r>
      <w:r>
        <w:rPr>
          <w:rFonts w:hint="eastAsia"/>
        </w:rPr>
        <w:t>万元，产业项目资金占比达</w:t>
      </w:r>
      <w:r>
        <w:rPr>
          <w:rFonts w:hint="eastAsia"/>
        </w:rPr>
        <w:t>55%</w:t>
      </w:r>
      <w:r>
        <w:rPr>
          <w:rFonts w:hint="eastAsia"/>
        </w:rPr>
        <w:t>，高于上级规定的产业项目资金占比要达到</w:t>
      </w:r>
      <w:r>
        <w:rPr>
          <w:rFonts w:hint="eastAsia"/>
        </w:rPr>
        <w:t>50%</w:t>
      </w:r>
      <w:r>
        <w:rPr>
          <w:rFonts w:hint="eastAsia"/>
        </w:rPr>
        <w:t>以上的要求。统筹兼顾脱贫村、重点帮扶村和非脱贫村实际情况，推动均衡发展，重点向乡村振兴重点帮扶村倾斜，确保每年每个省定乡村振兴重点帮扶村投入资金达</w:t>
      </w:r>
      <w:r>
        <w:rPr>
          <w:rFonts w:hint="eastAsia"/>
        </w:rPr>
        <w:t>100</w:t>
      </w:r>
      <w:r>
        <w:rPr>
          <w:rFonts w:hint="eastAsia"/>
        </w:rPr>
        <w:t>万元以上。</w:t>
      </w:r>
    </w:p>
    <w:p w:rsidR="008444E8" w:rsidRDefault="008444E8">
      <w:pPr>
        <w:ind w:firstLine="420"/>
      </w:pPr>
      <w:r>
        <w:rPr>
          <w:rFonts w:hint="eastAsia"/>
        </w:rPr>
        <w:t>三是把好资金使用关。实行资金函告机制，督促相关部门加快项目实施和资金拨付进度。全面推行公告公示，规定所有使用财政衔接资金的项目均要在区、乡、村三级平台进行公告公示，接受群众监督。坚持花钱必问效，问效必问责，加强资金绩效管理工作，精准设定项目绩效目标，严格绩效考核，将绩效考核结果作为下年度资金分配的重要依据，切实提高了资金的使用效率。</w:t>
      </w:r>
    </w:p>
    <w:p w:rsidR="008444E8" w:rsidRDefault="008444E8">
      <w:pPr>
        <w:ind w:firstLine="420"/>
        <w:jc w:val="right"/>
      </w:pPr>
      <w:r>
        <w:rPr>
          <w:rFonts w:hint="eastAsia"/>
        </w:rPr>
        <w:t>中国江西网</w:t>
      </w:r>
      <w:r>
        <w:rPr>
          <w:rFonts w:hint="eastAsia"/>
        </w:rPr>
        <w:t>2021-11-26</w:t>
      </w:r>
    </w:p>
    <w:p w:rsidR="008444E8" w:rsidRDefault="008444E8" w:rsidP="00DD1253">
      <w:pPr>
        <w:sectPr w:rsidR="008444E8" w:rsidSect="001C7385">
          <w:headerReference w:type="even" r:id="rId6"/>
          <w:headerReference w:type="default" r:id="rId7"/>
          <w:footerReference w:type="even" r:id="rId8"/>
          <w:footerReference w:type="default" r:id="rId9"/>
          <w:pgSz w:w="11906" w:h="16838"/>
          <w:pgMar w:top="1644" w:right="1236" w:bottom="1418" w:left="1814" w:header="851" w:footer="907" w:gutter="0"/>
          <w:pgNumType w:start="1"/>
          <w:cols w:space="720"/>
          <w:docGrid w:type="lines" w:linePitch="341" w:charSpace="2373"/>
        </w:sectPr>
      </w:pPr>
    </w:p>
    <w:p w:rsidR="00B87197" w:rsidRDefault="00B87197"/>
    <w:sectPr w:rsidR="00B87197" w:rsidSect="005D3A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AD2" w:rsidRDefault="005D3AD2" w:rsidP="005D3AD2">
      <w:r>
        <w:separator/>
      </w:r>
    </w:p>
  </w:endnote>
  <w:endnote w:type="continuationSeparator" w:id="1">
    <w:p w:rsidR="005D3AD2" w:rsidRDefault="005D3AD2" w:rsidP="005D3A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385" w:rsidRDefault="005D3AD2">
    <w:pPr>
      <w:pStyle w:val="a3"/>
      <w:tabs>
        <w:tab w:val="clear" w:pos="4153"/>
        <w:tab w:val="clear" w:pos="8306"/>
        <w:tab w:val="left" w:pos="0"/>
        <w:tab w:val="right" w:pos="8700"/>
      </w:tabs>
      <w:jc w:val="center"/>
    </w:pPr>
    <w:r>
      <w:fldChar w:fldCharType="begin"/>
    </w:r>
    <w:r w:rsidR="00B87197">
      <w:instrText xml:space="preserve"> PAGE </w:instrText>
    </w:r>
    <w:r>
      <w:fldChar w:fldCharType="separate"/>
    </w:r>
    <w:r w:rsidR="00B87197">
      <w:rPr>
        <w:noProof/>
      </w:rPr>
      <w:t>2</w:t>
    </w:r>
    <w:r>
      <w:fldChar w:fldCharType="end"/>
    </w:r>
    <w:r w:rsidR="00B87197">
      <w:tab/>
    </w:r>
    <w:r w:rsidR="00B87197">
      <w:rPr>
        <w:rFonts w:hint="eastAsia"/>
      </w:rPr>
      <w:t xml:space="preserve">   </w:t>
    </w:r>
    <w:r w:rsidR="00B87197">
      <w:rPr>
        <w:rFonts w:hint="eastAsia"/>
      </w:rPr>
      <w:t>服务热线：</w:t>
    </w:r>
    <w:r w:rsidR="00B87197">
      <w:rPr>
        <w:rFonts w:hint="eastAsia"/>
        <w:szCs w:val="21"/>
      </w:rPr>
      <w:t>010-</w:t>
    </w:r>
    <w:r w:rsidR="00B87197">
      <w:t>872</w:t>
    </w:r>
    <w:r w:rsidR="00B87197">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385" w:rsidRDefault="00B87197">
    <w:pPr>
      <w:pStyle w:val="a3"/>
      <w:tabs>
        <w:tab w:val="clear" w:pos="4153"/>
        <w:tab w:val="clear" w:pos="8306"/>
        <w:tab w:val="right" w:pos="8932"/>
      </w:tabs>
      <w:wordWrap w:val="0"/>
      <w:ind w:leftChars="6" w:left="13"/>
      <w:jc w:val="right"/>
    </w:pPr>
    <w:r>
      <w:rPr>
        <w:szCs w:val="21"/>
      </w:rPr>
      <w:tab/>
    </w:r>
    <w:r w:rsidR="005D3AD2">
      <w:fldChar w:fldCharType="begin"/>
    </w:r>
    <w:r>
      <w:instrText xml:space="preserve"> PAGE </w:instrText>
    </w:r>
    <w:r w:rsidR="005D3AD2">
      <w:fldChar w:fldCharType="separate"/>
    </w:r>
    <w:r w:rsidR="004213EB">
      <w:rPr>
        <w:noProof/>
      </w:rPr>
      <w:t>1</w:t>
    </w:r>
    <w:r w:rsidR="005D3AD2">
      <w:fldChar w:fldCharType="end"/>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AD2" w:rsidRDefault="005D3AD2" w:rsidP="005D3AD2">
      <w:r>
        <w:separator/>
      </w:r>
    </w:p>
  </w:footnote>
  <w:footnote w:type="continuationSeparator" w:id="1">
    <w:p w:rsidR="005D3AD2" w:rsidRDefault="005D3AD2" w:rsidP="005D3A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385" w:rsidRDefault="00B87197">
    <w:pPr>
      <w:pStyle w:val="a4"/>
      <w:tabs>
        <w:tab w:val="clear" w:pos="8306"/>
        <w:tab w:val="right" w:pos="9061"/>
      </w:tabs>
    </w:pPr>
    <w:r>
      <w:rPr>
        <w:rFonts w:hint="eastAsia"/>
      </w:rPr>
      <w:t>丽人剪报</w:t>
    </w:r>
    <w:r>
      <w:tab/>
    </w:r>
    <w:r>
      <w:rPr>
        <w:rFonts w:hint="eastAsia"/>
      </w:rPr>
      <w:t xml:space="preserve">                                                         《综合》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385" w:rsidRDefault="004213EB">
    <w:pPr>
      <w:pStyle w:val="a4"/>
      <w:tabs>
        <w:tab w:val="clear" w:pos="8306"/>
        <w:tab w:val="right" w:pos="9061"/>
      </w:tabs>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44E8"/>
    <w:rsid w:val="004213EB"/>
    <w:rsid w:val="005D3AD2"/>
    <w:rsid w:val="008444E8"/>
    <w:rsid w:val="00B871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AD2"/>
    <w:pPr>
      <w:widowControl w:val="0"/>
      <w:jc w:val="both"/>
    </w:pPr>
  </w:style>
  <w:style w:type="paragraph" w:styleId="1">
    <w:name w:val="heading 1"/>
    <w:basedOn w:val="a"/>
    <w:next w:val="a"/>
    <w:link w:val="1Char"/>
    <w:qFormat/>
    <w:rsid w:val="008444E8"/>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8444E8"/>
    <w:rPr>
      <w:rFonts w:ascii="黑体" w:eastAsia="黑体" w:hAnsi="宋体" w:cs="Times New Roman"/>
      <w:b/>
      <w:kern w:val="36"/>
      <w:sz w:val="32"/>
      <w:szCs w:val="32"/>
    </w:rPr>
  </w:style>
  <w:style w:type="paragraph" w:styleId="a3">
    <w:name w:val="footer"/>
    <w:basedOn w:val="a"/>
    <w:link w:val="Char"/>
    <w:qFormat/>
    <w:rsid w:val="008444E8"/>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8444E8"/>
    <w:rPr>
      <w:rFonts w:ascii="宋体" w:eastAsia="宋体" w:hAnsi="宋体" w:cs="Times New Roman"/>
      <w:b/>
      <w:bCs/>
      <w:i/>
      <w:kern w:val="36"/>
      <w:sz w:val="24"/>
      <w:szCs w:val="18"/>
    </w:rPr>
  </w:style>
  <w:style w:type="paragraph" w:styleId="a4">
    <w:name w:val="header"/>
    <w:basedOn w:val="a"/>
    <w:link w:val="Char0"/>
    <w:qFormat/>
    <w:rsid w:val="008444E8"/>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8444E8"/>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382</Words>
  <Characters>2184</Characters>
  <Application>Microsoft Office Word</Application>
  <DocSecurity>0</DocSecurity>
  <Lines>18</Lines>
  <Paragraphs>5</Paragraphs>
  <ScaleCrop>false</ScaleCrop>
  <Company>微软中国</Company>
  <LinksUpToDate>false</LinksUpToDate>
  <CharactersWithSpaces>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cp:lastModifiedBy>
  <cp:revision>2</cp:revision>
  <dcterms:created xsi:type="dcterms:W3CDTF">2022-08-16T03:31:00Z</dcterms:created>
  <dcterms:modified xsi:type="dcterms:W3CDTF">2022-08-17T03:08:00Z</dcterms:modified>
</cp:coreProperties>
</file>