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80" w:rsidRDefault="00A94E80">
      <w:pPr>
        <w:pStyle w:val="1"/>
      </w:pPr>
      <w:r>
        <w:rPr>
          <w:rFonts w:hint="eastAsia"/>
        </w:rPr>
        <w:t xml:space="preserve">浙江省嘉兴市财政“三个聚焦”启动政府公物仓管理平台建设  </w:t>
      </w:r>
    </w:p>
    <w:p w:rsidR="00A94E80" w:rsidRDefault="00A94E80">
      <w:r>
        <w:rPr>
          <w:rFonts w:hint="eastAsia"/>
        </w:rPr>
        <w:t xml:space="preserve">　　为落实数字化改革建设要求，加强行政事业性国有资产信息化管理，有效盘活存量资产，提高资产使用绩效，嘉兴市局借助互联网与大数据技术，“三个聚焦”启动政府公物仓管理平台建设，促进跨部门、跨区域、跨层级的公物仓资产调剂应用，确保数据“安全”、信息“畅通”、资产“盘活”，彰显数字赋能。</w:t>
      </w:r>
    </w:p>
    <w:p w:rsidR="00A94E80" w:rsidRDefault="00A94E80">
      <w:r>
        <w:rPr>
          <w:rFonts w:hint="eastAsia"/>
        </w:rPr>
        <w:t xml:space="preserve">　　一、聚焦数据共享，打通信息渠道。充分运用网络信息技术，将政府公物仓管理平台与国有资产管理系统（资产云）对接，并以现有的国有资产管理信息系统为基础，实现与部门预算软件、政府采购系统、国库集中支付系统的有效对接，真实、完整、动态反映行政事业单位资产配置情况和对资产、设备的需求。一方面为财政部门资产预算配置和审核提供有效数据信息和依据，节约财政预算资金。另一方面行政事业单位通过信息平台，可有选择地提出公物资产调拨申请，避免因信息的不对称，出现设备的重复采购和公物资产的损失浪费现象，从而提高公物资产的使用率，促进政府机关节约高效。</w:t>
      </w:r>
    </w:p>
    <w:p w:rsidR="00A94E80" w:rsidRDefault="00A94E80">
      <w:r>
        <w:rPr>
          <w:rFonts w:hint="eastAsia"/>
        </w:rPr>
        <w:t xml:space="preserve">　　二、聚焦分仓管理，提升管理效能。公物仓采取集中管理（实体仓）与分散管理（虚拟仓）相结合的方式，其中集中管理是指公物仓资产集中在指定的实体仓库进行管理；对不宜集中或运输成本过高的资产，实物暂由原单位代保管实行分散管理。通过政府公物仓管理平台实现对“实体仓”与“虚拟仓”中资产的集中统一管理，全场景展示公物仓各类资产在不同仓库、不同单位的实物保管布局情况。公物仓资产从资产配置、收缴、调剂、处置及收益上缴等事项实行全流程管理，提升管理效能。</w:t>
      </w:r>
    </w:p>
    <w:p w:rsidR="00A94E80" w:rsidRDefault="00A94E80">
      <w:r>
        <w:rPr>
          <w:rFonts w:hint="eastAsia"/>
        </w:rPr>
        <w:t xml:space="preserve">　　三、聚焦动态管理，提升监管力度。通过公物仓管理系统对低效运转或者长期闲置资产以及工作任务完成后的临时机构（大型会议）购置资产实行集中管理，统一调剂利用，有效盘活存量资产，实现政府公物仓资产动态管理、常态监管。运用系统的数据统计分析功能，实时监测公物仓资产存量和变动情况，进行数据统计和风险预警，资产管理从“事后监管”变为“事中监督”，使资产的种类、数量等数据更加公开透明，有效降低廉政风险。推进政府公物仓资产使用情况绩效评价，通过加强绩效监管，引入资产闲置、浪费问责机制，提高资产管理部门和资产使用部门的责任意识。</w:t>
      </w:r>
    </w:p>
    <w:p w:rsidR="00A94E80" w:rsidRDefault="00A94E80">
      <w:pPr>
        <w:jc w:val="right"/>
      </w:pPr>
      <w:r>
        <w:rPr>
          <w:rFonts w:hint="eastAsia"/>
        </w:rPr>
        <w:t>财政部</w:t>
      </w:r>
      <w:r>
        <w:rPr>
          <w:rFonts w:hint="eastAsia"/>
        </w:rPr>
        <w:t>2022-01-24</w:t>
      </w:r>
    </w:p>
    <w:p w:rsidR="00A94E80" w:rsidRDefault="00A94E80"/>
    <w:p w:rsidR="00A94E80" w:rsidRDefault="00A94E80" w:rsidP="0058149A">
      <w:pPr>
        <w:sectPr w:rsidR="00A94E80" w:rsidSect="0058149A">
          <w:type w:val="continuous"/>
          <w:pgSz w:w="11906" w:h="16838"/>
          <w:pgMar w:top="1644" w:right="1236" w:bottom="1418" w:left="1814" w:header="851" w:footer="907" w:gutter="0"/>
          <w:pgNumType w:start="1"/>
          <w:cols w:space="720"/>
          <w:docGrid w:type="lines" w:linePitch="341" w:charSpace="2373"/>
        </w:sectPr>
      </w:pPr>
    </w:p>
    <w:p w:rsidR="006C48A6" w:rsidRDefault="006C48A6"/>
    <w:sectPr w:rsidR="006C48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4E80"/>
    <w:rsid w:val="006C48A6"/>
    <w:rsid w:val="00A94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94E8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94E8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2022-08-16T09:47:00Z</dcterms:created>
</cp:coreProperties>
</file>