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BD" w:rsidRDefault="00D46ABD">
      <w:pPr>
        <w:pStyle w:val="1"/>
      </w:pPr>
      <w:r>
        <w:rPr>
          <w:rFonts w:hint="eastAsia"/>
        </w:rPr>
        <w:t>浙江省嘉兴市财政局“四个体系”推进科技金融发展</w:t>
      </w:r>
    </w:p>
    <w:p w:rsidR="00D46ABD" w:rsidRDefault="00D46ABD">
      <w:r>
        <w:rPr>
          <w:rFonts w:hint="eastAsia"/>
        </w:rPr>
        <w:t xml:space="preserve">　　自</w:t>
      </w:r>
      <w:r>
        <w:rPr>
          <w:rFonts w:hint="eastAsia"/>
        </w:rPr>
        <w:t>2014</w:t>
      </w:r>
      <w:r>
        <w:rPr>
          <w:rFonts w:hint="eastAsia"/>
        </w:rPr>
        <w:t>年获批浙江省科技金融改革创新试验区以来，嘉兴市财政局围绕以金融创新促进科技型中小企业发展的总体要求，着力推进科技金融发展，初步形成了科技创新与金融创新良性互动、科技资源与金融资本高效对接的体制机制，目前，全市国家高新技术企业和省科技型中小企业数量累计达</w:t>
      </w:r>
      <w:r>
        <w:rPr>
          <w:rFonts w:hint="eastAsia"/>
        </w:rPr>
        <w:t>2414</w:t>
      </w:r>
      <w:r>
        <w:rPr>
          <w:rFonts w:hint="eastAsia"/>
        </w:rPr>
        <w:t>家和</w:t>
      </w:r>
      <w:r>
        <w:rPr>
          <w:rFonts w:hint="eastAsia"/>
        </w:rPr>
        <w:t>6064</w:t>
      </w:r>
      <w:r>
        <w:rPr>
          <w:rFonts w:hint="eastAsia"/>
        </w:rPr>
        <w:t>家。</w:t>
      </w:r>
    </w:p>
    <w:p w:rsidR="00D46ABD" w:rsidRDefault="00D46ABD">
      <w:r>
        <w:rPr>
          <w:rFonts w:hint="eastAsia"/>
        </w:rPr>
        <w:t xml:space="preserve">　　一、建立多方位的政策支持体系。设立金融发展专项资金。为进一步强化财政金融支持作用，市财政出台金融发展专项资金管理办法，整合省市专项资金</w:t>
      </w:r>
      <w:r>
        <w:rPr>
          <w:rFonts w:hint="eastAsia"/>
        </w:rPr>
        <w:t>4000</w:t>
      </w:r>
      <w:r>
        <w:rPr>
          <w:rFonts w:hint="eastAsia"/>
        </w:rPr>
        <w:t>万元，支持区域金融改革创新、企业对接多层次资本市场等。设立科技信贷风险补偿基金。出台《嘉兴市科技支行信贷风险补偿基金管理办法》，由市财政出资设立风险补偿基金，基金规模可根据运行情况实施调整，以定期存款形式存放。科技型中小企业的信贷风险由补偿基金和科技银行共同承担，经追偿后的贷款损失按照</w:t>
      </w:r>
      <w:r>
        <w:rPr>
          <w:rFonts w:hint="eastAsia"/>
        </w:rPr>
        <w:t>60%</w:t>
      </w:r>
      <w:r>
        <w:rPr>
          <w:rFonts w:hint="eastAsia"/>
        </w:rPr>
        <w:t>∶</w:t>
      </w:r>
      <w:r>
        <w:rPr>
          <w:rFonts w:hint="eastAsia"/>
        </w:rPr>
        <w:t>40%</w:t>
      </w:r>
      <w:r>
        <w:rPr>
          <w:rFonts w:hint="eastAsia"/>
        </w:rPr>
        <w:t>的比例分别承担。出台《嘉兴市科技保险补贴实施办法》。计划对知识产权类、融资类、研发类、人身险四大类保险进行每年不超过</w:t>
      </w:r>
      <w:r>
        <w:rPr>
          <w:rFonts w:hint="eastAsia"/>
        </w:rPr>
        <w:t>5</w:t>
      </w:r>
      <w:r>
        <w:rPr>
          <w:rFonts w:hint="eastAsia"/>
        </w:rPr>
        <w:t>万元的保费补贴，引导科技型企业通过保险工具为自身的技术创新活动化解风险。出台企业上市支持政策。先后出台《嘉兴市进一步加快企业股改上市行动（</w:t>
      </w:r>
      <w:r>
        <w:rPr>
          <w:rFonts w:hint="eastAsia"/>
        </w:rPr>
        <w:t>2017</w:t>
      </w:r>
      <w:r>
        <w:rPr>
          <w:rFonts w:hint="eastAsia"/>
        </w:rPr>
        <w:t>—</w:t>
      </w:r>
      <w:r>
        <w:rPr>
          <w:rFonts w:hint="eastAsia"/>
        </w:rPr>
        <w:t>2020</w:t>
      </w:r>
      <w:r>
        <w:rPr>
          <w:rFonts w:hint="eastAsia"/>
        </w:rPr>
        <w:t>年）》《嘉兴市重点拟上市企业精准服务实施意见》等政策措施，贯彻落实“上市</w:t>
      </w:r>
      <w:r>
        <w:rPr>
          <w:rFonts w:hint="eastAsia"/>
        </w:rPr>
        <w:t>100</w:t>
      </w:r>
      <w:r>
        <w:rPr>
          <w:rFonts w:hint="eastAsia"/>
        </w:rPr>
        <w:t>”专项行动和科技型企业上市培育计划，加快构建可持续的科创企业上市全周期梯队。建立企业股改上市培育库，引导金融机构加大对股改企业的金融支持力度，同时对企业辅导、报会、上市等全过程进行财政奖励。</w:t>
      </w:r>
    </w:p>
    <w:p w:rsidR="00D46ABD" w:rsidRDefault="00D46ABD">
      <w:r>
        <w:rPr>
          <w:rFonts w:hint="eastAsia"/>
        </w:rPr>
        <w:t xml:space="preserve">　　二、对接多层次的资本市场体系。成立嘉兴市政府产业母基金。发挥财政资金的引导作用，撬动各类社会资本加大对科技创新领域的投资力度。目前，全市各级政府产业基金规模</w:t>
      </w:r>
      <w:r>
        <w:rPr>
          <w:rFonts w:hint="eastAsia"/>
        </w:rPr>
        <w:t>124.81</w:t>
      </w:r>
      <w:r>
        <w:rPr>
          <w:rFonts w:hint="eastAsia"/>
        </w:rPr>
        <w:t>亿元，合作成立子基金</w:t>
      </w:r>
      <w:r>
        <w:rPr>
          <w:rFonts w:hint="eastAsia"/>
        </w:rPr>
        <w:t>67</w:t>
      </w:r>
      <w:r>
        <w:rPr>
          <w:rFonts w:hint="eastAsia"/>
        </w:rPr>
        <w:t>支，总规模</w:t>
      </w:r>
      <w:r>
        <w:rPr>
          <w:rFonts w:hint="eastAsia"/>
        </w:rPr>
        <w:t>420.13</w:t>
      </w:r>
      <w:r>
        <w:rPr>
          <w:rFonts w:hint="eastAsia"/>
        </w:rPr>
        <w:t>亿元，投资项目</w:t>
      </w:r>
      <w:r>
        <w:rPr>
          <w:rFonts w:hint="eastAsia"/>
        </w:rPr>
        <w:t>856</w:t>
      </w:r>
      <w:r>
        <w:rPr>
          <w:rFonts w:hint="eastAsia"/>
        </w:rPr>
        <w:t>个，撬动社会资本投资</w:t>
      </w:r>
      <w:r>
        <w:rPr>
          <w:rFonts w:hint="eastAsia"/>
        </w:rPr>
        <w:t>1502.11</w:t>
      </w:r>
      <w:r>
        <w:rPr>
          <w:rFonts w:hint="eastAsia"/>
        </w:rPr>
        <w:t>亿元。大力发展私募股权投资。依托南湖“基金小镇”，发展科技风投创投。目前，南湖“基金小镇”已累计引进培育基金</w:t>
      </w:r>
      <w:r>
        <w:rPr>
          <w:rFonts w:hint="eastAsia"/>
        </w:rPr>
        <w:t>7997</w:t>
      </w:r>
      <w:r>
        <w:rPr>
          <w:rFonts w:hint="eastAsia"/>
        </w:rPr>
        <w:t>家，累计认缴资金</w:t>
      </w:r>
      <w:r>
        <w:rPr>
          <w:rFonts w:hint="eastAsia"/>
        </w:rPr>
        <w:t>18564.6</w:t>
      </w:r>
      <w:r>
        <w:rPr>
          <w:rFonts w:hint="eastAsia"/>
        </w:rPr>
        <w:t>亿元，实缴资金</w:t>
      </w:r>
      <w:r>
        <w:rPr>
          <w:rFonts w:hint="eastAsia"/>
        </w:rPr>
        <w:t>5131.7</w:t>
      </w:r>
      <w:r>
        <w:rPr>
          <w:rFonts w:hint="eastAsia"/>
        </w:rPr>
        <w:t>亿元，为嘉兴市企业获取高端要素资源、实现裂变发展提供了有力支持。建立了科技型企业债券融资发行需求库。对入库企业实行“一对一”定点帮扶的主办银行制度，指导科技企业在银行间市场、交易所市场发行债务融资工具、企业债、公司债等债券品种，改善融资结构。同时，争取了标票等创新产品在嘉兴的先行先试，推动浙商银行和宁波银行在全省首批成功发行标票产品</w:t>
      </w:r>
      <w:r>
        <w:rPr>
          <w:rFonts w:hint="eastAsia"/>
        </w:rPr>
        <w:t>1</w:t>
      </w:r>
      <w:r>
        <w:rPr>
          <w:rFonts w:hint="eastAsia"/>
        </w:rPr>
        <w:t>亿元，丰富了中小企业的直接融资渠道。进一步深化与上交所、浙江股权交易中心的合作。落地省股权交易中心“科创助力板”，为科创板拟上市企业提供包括预披露、预规范、预估值的资本市场普惠金融服务。</w:t>
      </w:r>
    </w:p>
    <w:p w:rsidR="00D46ABD" w:rsidRDefault="00D46ABD">
      <w:r>
        <w:rPr>
          <w:rFonts w:hint="eastAsia"/>
        </w:rPr>
        <w:t xml:space="preserve">　　三、建立专业化的金融机构支持体系。加强科技信贷支持。目前，全市共设科技支行</w:t>
      </w:r>
      <w:r>
        <w:rPr>
          <w:rFonts w:hint="eastAsia"/>
        </w:rPr>
        <w:t>27</w:t>
      </w:r>
      <w:r>
        <w:rPr>
          <w:rFonts w:hint="eastAsia"/>
        </w:rPr>
        <w:t>家，已实现县市区全覆盖，各科技支行创新推出信用贷、人才贷、专利贷、创业贷等多种形式的科技信贷产品，降低了轻资产类科创企业的贷款门槛。目前，全市科技型企业贷款余额已突破</w:t>
      </w:r>
      <w:r>
        <w:rPr>
          <w:rFonts w:hint="eastAsia"/>
        </w:rPr>
        <w:t>1000</w:t>
      </w:r>
      <w:r>
        <w:rPr>
          <w:rFonts w:hint="eastAsia"/>
        </w:rPr>
        <w:t>亿元。发展科技担保。积极发挥政府性融资担保机构作用，为贷款信用和有效抵押品不足但产品有市场、项目有前景、技术有竞争力的科技型企业提供担保增信。目前，全市政府性融资担保机构注册资本总额达到</w:t>
      </w:r>
      <w:r>
        <w:rPr>
          <w:rFonts w:hint="eastAsia"/>
        </w:rPr>
        <w:t>15.46</w:t>
      </w:r>
      <w:r>
        <w:rPr>
          <w:rFonts w:hint="eastAsia"/>
        </w:rPr>
        <w:t>亿元，在保余额达到</w:t>
      </w:r>
      <w:r>
        <w:rPr>
          <w:rFonts w:hint="eastAsia"/>
        </w:rPr>
        <w:t>73.31</w:t>
      </w:r>
      <w:r>
        <w:rPr>
          <w:rFonts w:hint="eastAsia"/>
        </w:rPr>
        <w:t>亿元，市小微企业信保基金成为国家融资担保基金首批股权投资机构，全市政策性融资担保体系不断健全，企业金融服务能力不断增强。设立全国首家法人制的专业科技保险公司。与中国太平保险达成共建协议，设立了全国首家专业性科技保险公司——太平科技保险股份有限公司，旨在引导科技型企业通过保险工具为自身的技术创新活动化解风险。</w:t>
      </w:r>
      <w:r>
        <w:rPr>
          <w:rFonts w:hint="eastAsia"/>
        </w:rPr>
        <w:t>2020</w:t>
      </w:r>
      <w:r>
        <w:rPr>
          <w:rFonts w:hint="eastAsia"/>
        </w:rPr>
        <w:t>年太平科技保险股份有限公司实现保费收入超</w:t>
      </w:r>
      <w:r>
        <w:rPr>
          <w:rFonts w:hint="eastAsia"/>
        </w:rPr>
        <w:t>1</w:t>
      </w:r>
      <w:r>
        <w:rPr>
          <w:rFonts w:hint="eastAsia"/>
        </w:rPr>
        <w:t>亿元，同比增长</w:t>
      </w:r>
      <w:r>
        <w:rPr>
          <w:rFonts w:hint="eastAsia"/>
        </w:rPr>
        <w:t>23.99%</w:t>
      </w:r>
      <w:r>
        <w:rPr>
          <w:rFonts w:hint="eastAsia"/>
        </w:rPr>
        <w:t>，基本形成了“科技保障</w:t>
      </w:r>
      <w:r>
        <w:rPr>
          <w:rFonts w:hint="eastAsia"/>
        </w:rPr>
        <w:t>+</w:t>
      </w:r>
      <w:r>
        <w:rPr>
          <w:rFonts w:hint="eastAsia"/>
        </w:rPr>
        <w:t>融资保障</w:t>
      </w:r>
      <w:r>
        <w:rPr>
          <w:rFonts w:hint="eastAsia"/>
        </w:rPr>
        <w:t>+</w:t>
      </w:r>
      <w:r>
        <w:rPr>
          <w:rFonts w:hint="eastAsia"/>
        </w:rPr>
        <w:t>创业保障</w:t>
      </w:r>
      <w:r>
        <w:rPr>
          <w:rFonts w:hint="eastAsia"/>
        </w:rPr>
        <w:t>+</w:t>
      </w:r>
      <w:r>
        <w:rPr>
          <w:rFonts w:hint="eastAsia"/>
        </w:rPr>
        <w:t>人才保障</w:t>
      </w:r>
      <w:r>
        <w:rPr>
          <w:rFonts w:hint="eastAsia"/>
        </w:rPr>
        <w:t>+</w:t>
      </w:r>
      <w:r>
        <w:rPr>
          <w:rFonts w:hint="eastAsia"/>
        </w:rPr>
        <w:t>科技应用”五大科技板块。</w:t>
      </w:r>
    </w:p>
    <w:p w:rsidR="00D46ABD" w:rsidRDefault="00D46ABD">
      <w:r>
        <w:rPr>
          <w:rFonts w:hint="eastAsia"/>
        </w:rPr>
        <w:t xml:space="preserve">　　四、建立多元化的服务保障体系。成立嘉兴市金融信用信息共享平台。设立科技金融专门板块，实现科技金融政策发布、科技企业股权融资、信贷融资、项目展示、路演大厅等一揽子金融服务。目前，平台已累计服务企业</w:t>
      </w:r>
      <w:r>
        <w:rPr>
          <w:rFonts w:hint="eastAsia"/>
        </w:rPr>
        <w:t>14432</w:t>
      </w:r>
      <w:r>
        <w:rPr>
          <w:rFonts w:hint="eastAsia"/>
        </w:rPr>
        <w:t>家，解决融资需求</w:t>
      </w:r>
      <w:r>
        <w:rPr>
          <w:rFonts w:hint="eastAsia"/>
        </w:rPr>
        <w:t>3.01</w:t>
      </w:r>
      <w:r>
        <w:rPr>
          <w:rFonts w:hint="eastAsia"/>
        </w:rPr>
        <w:t>万笔，促成融资金额</w:t>
      </w:r>
      <w:r>
        <w:rPr>
          <w:rFonts w:hint="eastAsia"/>
        </w:rPr>
        <w:t>1395.3</w:t>
      </w:r>
      <w:r>
        <w:rPr>
          <w:rFonts w:hint="eastAsia"/>
        </w:rPr>
        <w:t>亿元，有效推进科创企业融资提质增效。落地全省首个知识产权质押登记服务受理点。通过争取服务窗口下沉，缩短企业办理质押登记业务的时间，为企业发展营造良好的环境。在全省率先建立科技金融专项统计评估制度。将评估结果与货币政策工具运用、综合执法检查、金融市场准入等挂钩，提高金融机构对科技金融政策的执行力和响应力。</w:t>
      </w:r>
    </w:p>
    <w:p w:rsidR="00D46ABD" w:rsidRDefault="00D46ABD">
      <w:pPr>
        <w:jc w:val="right"/>
      </w:pPr>
      <w:r>
        <w:rPr>
          <w:rFonts w:hint="eastAsia"/>
        </w:rPr>
        <w:t>浙江省财政厅办公室</w:t>
      </w:r>
      <w:r>
        <w:rPr>
          <w:rFonts w:hint="eastAsia"/>
        </w:rPr>
        <w:t>2022-3-3</w:t>
      </w:r>
    </w:p>
    <w:p w:rsidR="00D46ABD" w:rsidRDefault="00D46ABD" w:rsidP="0058149A">
      <w:pPr>
        <w:sectPr w:rsidR="00D46ABD" w:rsidSect="0058149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12F0B" w:rsidRDefault="00A12F0B"/>
    <w:sectPr w:rsidR="00A12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6ABD"/>
    <w:rsid w:val="00A12F0B"/>
    <w:rsid w:val="00D4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46AB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46AB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>微软中国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2022-08-16T09:47:00Z</dcterms:created>
</cp:coreProperties>
</file>