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776E" w:rsidRDefault="00FB776E">
      <w:pPr>
        <w:pStyle w:val="1"/>
      </w:pPr>
      <w:r>
        <w:rPr>
          <w:rFonts w:hint="eastAsia"/>
        </w:rPr>
        <w:t>云龙区税务局多措并举 努力营造税收营商好环境</w:t>
      </w:r>
    </w:p>
    <w:p w:rsidR="00FB776E" w:rsidRDefault="00FB776E">
      <w:pPr>
        <w:ind w:firstLine="420"/>
        <w:jc w:val="left"/>
      </w:pPr>
      <w:r>
        <w:rPr>
          <w:rFonts w:hint="eastAsia"/>
        </w:rPr>
        <w:t>近日，云龙区税务局以“优环境</w:t>
      </w:r>
      <w:r>
        <w:rPr>
          <w:rFonts w:hint="eastAsia"/>
        </w:rPr>
        <w:t xml:space="preserve"> </w:t>
      </w:r>
      <w:r>
        <w:rPr>
          <w:rFonts w:hint="eastAsia"/>
        </w:rPr>
        <w:t>促发展”大讨论活动为契机，落实落细税收优惠，减轻办税缴费负担，营造更优质的税收营商环境，助力市场主体纾困发展。</w:t>
      </w:r>
    </w:p>
    <w:p w:rsidR="00FB776E" w:rsidRDefault="00FB776E">
      <w:pPr>
        <w:ind w:firstLine="420"/>
        <w:jc w:val="left"/>
      </w:pPr>
      <w:r>
        <w:rPr>
          <w:rFonts w:hint="eastAsia"/>
        </w:rPr>
        <w:t>（一）建立跟踪反馈机制。定期发布《纳税服务工作运行报告》，定期召开税收营商环境指标调度会，对营商环境试评价、营商环境专项方案及绩效考核中相关指标完成情况进行研究分析，对标找差，抓好整改。</w:t>
      </w:r>
    </w:p>
    <w:p w:rsidR="00FB776E" w:rsidRDefault="00FB776E">
      <w:pPr>
        <w:ind w:firstLine="420"/>
        <w:jc w:val="left"/>
      </w:pPr>
      <w:r>
        <w:rPr>
          <w:rFonts w:hint="eastAsia"/>
        </w:rPr>
        <w:t>（二</w:t>
      </w:r>
      <w:r>
        <w:rPr>
          <w:rFonts w:hint="eastAsia"/>
        </w:rPr>
        <w:t>)</w:t>
      </w:r>
      <w:r>
        <w:rPr>
          <w:rFonts w:hint="eastAsia"/>
        </w:rPr>
        <w:t>深化协同共治机制。与工商联、商会、行会协作建立“纳税人之家”，召开联席会议，广泛开展宣传辅导、需求征集等活动。仅去年就收集了纳税评价</w:t>
      </w:r>
      <w:r>
        <w:rPr>
          <w:rFonts w:hint="eastAsia"/>
        </w:rPr>
        <w:t>400</w:t>
      </w:r>
      <w:r>
        <w:rPr>
          <w:rFonts w:hint="eastAsia"/>
        </w:rPr>
        <w:t>余条、意见建议</w:t>
      </w:r>
      <w:r>
        <w:rPr>
          <w:rFonts w:hint="eastAsia"/>
        </w:rPr>
        <w:t>59</w:t>
      </w:r>
      <w:r>
        <w:rPr>
          <w:rFonts w:hint="eastAsia"/>
        </w:rPr>
        <w:t>条，解决了基层反映问题</w:t>
      </w:r>
      <w:r>
        <w:rPr>
          <w:rFonts w:hint="eastAsia"/>
        </w:rPr>
        <w:t>24</w:t>
      </w:r>
      <w:r>
        <w:rPr>
          <w:rFonts w:hint="eastAsia"/>
        </w:rPr>
        <w:t>个，在推进征纳沟通、推行民主治税、推动协税护税方面发挥积极作用。</w:t>
      </w:r>
    </w:p>
    <w:p w:rsidR="00FB776E" w:rsidRDefault="00FB776E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三</w:t>
      </w:r>
      <w:r>
        <w:rPr>
          <w:rFonts w:hint="eastAsia"/>
        </w:rPr>
        <w:t>)</w:t>
      </w:r>
      <w:r>
        <w:rPr>
          <w:rFonts w:hint="eastAsia"/>
        </w:rPr>
        <w:t>建立税企沟通机制。开展“纳税人开放日”“问需求、查短板、帮发展”民营企业座谈会，收集企业反映的关于社保、个税、税收优惠政策等堵点问题</w:t>
      </w:r>
      <w:r>
        <w:rPr>
          <w:rFonts w:hint="eastAsia"/>
        </w:rPr>
        <w:t>47</w:t>
      </w:r>
      <w:r>
        <w:rPr>
          <w:rFonts w:hint="eastAsia"/>
        </w:rPr>
        <w:t>个，并在第一时间将处理结果向纳税人、缴费人反馈，获得了社会各界广泛认可。</w:t>
      </w:r>
    </w:p>
    <w:p w:rsidR="00FB776E" w:rsidRDefault="00FB776E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四</w:t>
      </w:r>
      <w:r>
        <w:rPr>
          <w:rFonts w:hint="eastAsia"/>
        </w:rPr>
        <w:t>)</w:t>
      </w:r>
      <w:r>
        <w:rPr>
          <w:rFonts w:hint="eastAsia"/>
        </w:rPr>
        <w:t>推进智慧办税。实行网上申报“一表集成”、“多税种集成”、主附税种“一页填、一次报、一次缴”。去年以来，非接触式业务办理占比</w:t>
      </w:r>
      <w:r>
        <w:rPr>
          <w:rFonts w:hint="eastAsia"/>
        </w:rPr>
        <w:t>89%</w:t>
      </w:r>
      <w:r>
        <w:rPr>
          <w:rFonts w:hint="eastAsia"/>
        </w:rPr>
        <w:t>。持续推进发票“网上申请、邮寄配送”服务，全年线上发票申领率达</w:t>
      </w:r>
      <w:r>
        <w:rPr>
          <w:rFonts w:hint="eastAsia"/>
        </w:rPr>
        <w:t>91.62%</w:t>
      </w:r>
      <w:r>
        <w:rPr>
          <w:rFonts w:hint="eastAsia"/>
        </w:rPr>
        <w:t>。</w:t>
      </w:r>
    </w:p>
    <w:p w:rsidR="00FB776E" w:rsidRDefault="00FB776E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五</w:t>
      </w:r>
      <w:r>
        <w:rPr>
          <w:rFonts w:hint="eastAsia"/>
        </w:rPr>
        <w:t>)</w:t>
      </w:r>
      <w:r>
        <w:rPr>
          <w:rFonts w:hint="eastAsia"/>
        </w:rPr>
        <w:t>优化实体办税。推进高关联度业务事项整合，减少办税流程环节</w:t>
      </w:r>
      <w:r>
        <w:rPr>
          <w:rFonts w:hint="eastAsia"/>
        </w:rPr>
        <w:t>164</w:t>
      </w:r>
      <w:r>
        <w:rPr>
          <w:rFonts w:hint="eastAsia"/>
        </w:rPr>
        <w:t>个，当场办结事项比例由</w:t>
      </w:r>
      <w:r>
        <w:rPr>
          <w:rFonts w:hint="eastAsia"/>
        </w:rPr>
        <w:t>52%</w:t>
      </w:r>
      <w:r>
        <w:rPr>
          <w:rFonts w:hint="eastAsia"/>
        </w:rPr>
        <w:t>提高到</w:t>
      </w:r>
      <w:r>
        <w:rPr>
          <w:rFonts w:hint="eastAsia"/>
        </w:rPr>
        <w:t>70%</w:t>
      </w:r>
      <w:r>
        <w:rPr>
          <w:rFonts w:hint="eastAsia"/>
        </w:rPr>
        <w:t>，报送资料减少</w:t>
      </w:r>
      <w:r>
        <w:rPr>
          <w:rFonts w:hint="eastAsia"/>
        </w:rPr>
        <w:t>58</w:t>
      </w:r>
      <w:r>
        <w:rPr>
          <w:rFonts w:hint="eastAsia"/>
        </w:rPr>
        <w:t>份。</w:t>
      </w:r>
    </w:p>
    <w:p w:rsidR="00FB776E" w:rsidRDefault="00FB776E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六</w:t>
      </w:r>
      <w:r>
        <w:rPr>
          <w:rFonts w:hint="eastAsia"/>
        </w:rPr>
        <w:t>)</w:t>
      </w:r>
      <w:r>
        <w:rPr>
          <w:rFonts w:hint="eastAsia"/>
        </w:rPr>
        <w:t>深化融合办税。全面推广新办企业“套餐化”办税，</w:t>
      </w:r>
      <w:r>
        <w:rPr>
          <w:rFonts w:hint="eastAsia"/>
        </w:rPr>
        <w:t>0.5</w:t>
      </w:r>
      <w:r>
        <w:rPr>
          <w:rFonts w:hint="eastAsia"/>
        </w:rPr>
        <w:t>个工作日内办结所有新办涉税业务。建立部门间常态化信息共享交换机制，与</w:t>
      </w:r>
      <w:r>
        <w:rPr>
          <w:rFonts w:hint="eastAsia"/>
        </w:rPr>
        <w:t>30</w:t>
      </w:r>
      <w:r>
        <w:rPr>
          <w:rFonts w:hint="eastAsia"/>
        </w:rPr>
        <w:t>个部门共同对</w:t>
      </w:r>
      <w:r>
        <w:rPr>
          <w:rFonts w:hint="eastAsia"/>
        </w:rPr>
        <w:t>3</w:t>
      </w:r>
      <w:r>
        <w:rPr>
          <w:rFonts w:hint="eastAsia"/>
        </w:rPr>
        <w:t>大类</w:t>
      </w:r>
      <w:r>
        <w:rPr>
          <w:rFonts w:hint="eastAsia"/>
        </w:rPr>
        <w:t>32</w:t>
      </w:r>
      <w:r>
        <w:rPr>
          <w:rFonts w:hint="eastAsia"/>
        </w:rPr>
        <w:t>项税收失信行为实施联合惩戒，为企业发展营造公平公正的环境。</w:t>
      </w:r>
    </w:p>
    <w:p w:rsidR="00FB776E" w:rsidRDefault="00FB776E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七</w:t>
      </w:r>
      <w:r>
        <w:rPr>
          <w:rFonts w:hint="eastAsia"/>
        </w:rPr>
        <w:t>)</w:t>
      </w:r>
      <w:r>
        <w:rPr>
          <w:rFonts w:hint="eastAsia"/>
        </w:rPr>
        <w:t>深入推进“银税互动”。深化纳税信用结果增值应用，拓宽银税服务实体经济覆盖面，为纳税人提供信用贷款。与徐州邮政速递公司联合推广“发票速递”线上产品，对市区</w:t>
      </w:r>
      <w:r>
        <w:rPr>
          <w:rFonts w:hint="eastAsia"/>
        </w:rPr>
        <w:t>A</w:t>
      </w:r>
      <w:r>
        <w:rPr>
          <w:rFonts w:hint="eastAsia"/>
        </w:rPr>
        <w:t>级、</w:t>
      </w:r>
      <w:r>
        <w:rPr>
          <w:rFonts w:hint="eastAsia"/>
        </w:rPr>
        <w:t>B</w:t>
      </w:r>
      <w:r>
        <w:rPr>
          <w:rFonts w:hint="eastAsia"/>
        </w:rPr>
        <w:t>级纳税人进行守信激励，为纳税人免费邮寄发票。</w:t>
      </w:r>
    </w:p>
    <w:p w:rsidR="00FB776E" w:rsidRDefault="00FB776E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八</w:t>
      </w:r>
      <w:r>
        <w:rPr>
          <w:rFonts w:hint="eastAsia"/>
        </w:rPr>
        <w:t>)</w:t>
      </w:r>
      <w:r>
        <w:rPr>
          <w:rFonts w:hint="eastAsia"/>
        </w:rPr>
        <w:t>优化细化税费政策宣传辅导。根据纳税人的不同性质和需求，提供“一企一策”式政策辅导，通过邮箱、短信、税企微信群、电话等方式一对一传递适用政策。召开“问需求、查短板、帮发展”等优化营商环境座谈会，编制发放《民营企业主要税收风险防范指引》系列手册，指导企业防范涉税风险。</w:t>
      </w:r>
    </w:p>
    <w:p w:rsidR="00FB776E" w:rsidRDefault="00FB776E">
      <w:pPr>
        <w:ind w:firstLine="420"/>
        <w:jc w:val="right"/>
      </w:pPr>
      <w:r>
        <w:rPr>
          <w:rFonts w:hint="eastAsia"/>
        </w:rPr>
        <w:t>徐州市云龙区税务局</w:t>
      </w:r>
      <w:r>
        <w:rPr>
          <w:rFonts w:hint="eastAsia"/>
        </w:rPr>
        <w:t>2020-09-22</w:t>
      </w:r>
    </w:p>
    <w:p w:rsidR="00FB776E" w:rsidRDefault="00FB776E" w:rsidP="002A4C66">
      <w:pPr>
        <w:sectPr w:rsidR="00FB776E" w:rsidSect="002A4C6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765BC" w:rsidRDefault="00F765BC"/>
    <w:sectPr w:rsidR="00F765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B776E"/>
    <w:rsid w:val="00F765BC"/>
    <w:rsid w:val="00FB77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B776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B776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821</Characters>
  <Application>Microsoft Office Word</Application>
  <DocSecurity>0</DocSecurity>
  <Lines>6</Lines>
  <Paragraphs>1</Paragraphs>
  <ScaleCrop>false</ScaleCrop>
  <Company/>
  <LinksUpToDate>false</LinksUpToDate>
  <CharactersWithSpaces>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2022-08-15T08:07:00Z</dcterms:created>
</cp:coreProperties>
</file>