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F9" w:rsidRDefault="00B63EF9">
      <w:pPr>
        <w:pStyle w:val="1"/>
      </w:pPr>
      <w:r>
        <w:rPr>
          <w:rFonts w:hint="eastAsia"/>
        </w:rPr>
        <w:t>四个全面促建设改革奋进有标准</w:t>
      </w:r>
    </w:p>
    <w:p w:rsidR="00B63EF9" w:rsidRDefault="00B63EF9">
      <w:pPr>
        <w:ind w:firstLine="420"/>
        <w:jc w:val="left"/>
      </w:pPr>
      <w:r>
        <w:rPr>
          <w:rFonts w:hint="eastAsia"/>
        </w:rPr>
        <w:t>国家税务总局咸阳市秦都区税务局结合工作实际和发展需求，统一思路、整合制度、规范流程、凝聚合力，各项工作在标准化建设推动下生发新动能。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一是全面覆盖，层层促进有效率。标准化建设工作开展伊始，局党委班子高度重视该项工作，第一时间召开工作推进会，深入学习省市局工作方案，确定该项工作第一责任人，组成标准化建设工作组，选派高素质人才专职推进此项工作，厘清思路，谋划蓝图，将具体任务分解到每一个股室、分局，确保提高站位、层层落实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二是全面细化，面面俱到有规范。工作推进中，标准化建设工作组对党务、政务、事务、业务四大方面的平台建设工作进行充分细化，确保该项工作既不走冤路，不走窄路。一方面通过细化统一全局建设标准，形成可参模板，减轻基层工作压力，另一方面开放创新，给各单位留出丰富新标准化建设个性化空间，形成统一开放、有的放矢的良好局面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三是全面督导，处处留心有要求。为了保质保量完成工作，标准化建设工作成员耐心讲解，对于工作中出现的难点问题细心记录，统一反馈。定期对全局标准化工作进程进行通报，详细罗列每个单位需要完善的部分，既用柔性指导促进工作迅速到位，又用刚性措施对工作中出现的堵点进行攻破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四是全面梳理，步步跟上有提升。阶段性工作完成之后，对工作完成情况进行梳理总结。标准化建设工作组对省、市局提出的问题和建议一一复盘，做到不敷衍、不遗漏、不掉队，梳理出重点工作任务，明晰工作流程，既加强了单位内设岗位对工作要求的准确把握，也促进了全局上下标准统一、步调一致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标准化建设是一项规范管理、对标先进的创新性工作，有效形成税务工作一盘棋、齐步走良好局面。秦都局将继续以省、市局要求为指引，加大标准化建设力度，快步跟进、细步提升，在改革奋进中擘画新篇章。</w:t>
      </w:r>
    </w:p>
    <w:p w:rsidR="00B63EF9" w:rsidRDefault="00B63EF9">
      <w:pPr>
        <w:ind w:firstLine="420"/>
        <w:jc w:val="left"/>
      </w:pPr>
      <w:r>
        <w:rPr>
          <w:rFonts w:hint="eastAsia"/>
        </w:rPr>
        <w:t>（秦都局供稿</w:t>
      </w:r>
      <w:r>
        <w:rPr>
          <w:rFonts w:hint="eastAsia"/>
        </w:rPr>
        <w:t xml:space="preserve"> </w:t>
      </w:r>
      <w:r>
        <w:rPr>
          <w:rFonts w:hint="eastAsia"/>
        </w:rPr>
        <w:t>纳服中心编辑）</w:t>
      </w:r>
    </w:p>
    <w:p w:rsidR="00B63EF9" w:rsidRDefault="00B63EF9">
      <w:pPr>
        <w:ind w:firstLine="420"/>
        <w:jc w:val="right"/>
      </w:pPr>
      <w:r>
        <w:rPr>
          <w:rFonts w:hint="eastAsia"/>
        </w:rPr>
        <w:t>咸阳税务</w:t>
      </w:r>
      <w:r>
        <w:rPr>
          <w:rFonts w:hint="eastAsia"/>
        </w:rPr>
        <w:t>2022-06-03</w:t>
      </w:r>
    </w:p>
    <w:p w:rsidR="00B63EF9" w:rsidRDefault="00B63EF9" w:rsidP="005700A1">
      <w:pPr>
        <w:sectPr w:rsidR="00B63EF9" w:rsidSect="005700A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DC2E3E" w:rsidRDefault="00DC2E3E"/>
    <w:sectPr w:rsidR="00DC2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EF9"/>
    <w:rsid w:val="00B63EF9"/>
    <w:rsid w:val="00D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63EF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63EF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2022-08-15T08:00:00Z</dcterms:created>
</cp:coreProperties>
</file>