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7F" w:rsidRDefault="001E7A7F">
      <w:pPr>
        <w:pStyle w:val="1"/>
      </w:pPr>
      <w:r>
        <w:rPr>
          <w:rFonts w:hint="eastAsia"/>
        </w:rPr>
        <w:t>东营法院打造类型化诉源治理新模式</w:t>
      </w:r>
    </w:p>
    <w:p w:rsidR="001E7A7F" w:rsidRDefault="001E7A7F">
      <w:pPr>
        <w:ind w:firstLine="420"/>
        <w:jc w:val="left"/>
      </w:pPr>
      <w:r>
        <w:rPr>
          <w:rFonts w:hint="eastAsia"/>
        </w:rPr>
        <w:t>社区</w:t>
      </w:r>
      <w:r>
        <w:rPr>
          <w:rFonts w:hint="eastAsia"/>
        </w:rPr>
        <w:t>220</w:t>
      </w:r>
      <w:r>
        <w:rPr>
          <w:rFonts w:hint="eastAsia"/>
        </w:rPr>
        <w:t>名业主未按时缴纳物业费，这让山东省永昊物业服务公司很头疼。不久前，该公司通过中国移动微法院平台，向山东省东营市东营区人民法院提交了第一批</w:t>
      </w:r>
      <w:r>
        <w:rPr>
          <w:rFonts w:hint="eastAsia"/>
        </w:rPr>
        <w:t>40</w:t>
      </w:r>
      <w:r>
        <w:rPr>
          <w:rFonts w:hint="eastAsia"/>
        </w:rPr>
        <w:t>余件物业服务合同纠纷诉讼。</w:t>
      </w:r>
    </w:p>
    <w:p w:rsidR="001E7A7F" w:rsidRDefault="001E7A7F">
      <w:pPr>
        <w:ind w:firstLine="420"/>
        <w:jc w:val="left"/>
      </w:pPr>
      <w:r>
        <w:rPr>
          <w:rFonts w:hint="eastAsia"/>
        </w:rPr>
        <w:t>让永昊物业服务公司没想到的是，案件很快流转到了区矛盾调解中心，法官还叫来了住建局、司法局、龙居镇、龙居社区等各级组织调解员联合调解。</w:t>
      </w:r>
      <w:r>
        <w:rPr>
          <w:rFonts w:hint="eastAsia"/>
        </w:rPr>
        <w:t>40</w:t>
      </w:r>
      <w:r>
        <w:rPr>
          <w:rFonts w:hint="eastAsia"/>
        </w:rPr>
        <w:t>余件物业服务合同纠纷均在诉前和解撤诉，还带动了社区其他业主欠缴物业费问题的解决。</w:t>
      </w:r>
    </w:p>
    <w:p w:rsidR="001E7A7F" w:rsidRDefault="001E7A7F">
      <w:pPr>
        <w:ind w:firstLine="420"/>
        <w:jc w:val="left"/>
      </w:pPr>
      <w:r>
        <w:rPr>
          <w:rFonts w:hint="eastAsia"/>
        </w:rPr>
        <w:t>涉永昊物业服务公司物业服务合同纠纷分析研判会议。孙静</w:t>
      </w:r>
      <w:r>
        <w:rPr>
          <w:rFonts w:hint="eastAsia"/>
        </w:rPr>
        <w:t xml:space="preserve"> </w:t>
      </w:r>
      <w:r>
        <w:rPr>
          <w:rFonts w:hint="eastAsia"/>
        </w:rPr>
        <w:t>摄</w:t>
      </w:r>
    </w:p>
    <w:p w:rsidR="001E7A7F" w:rsidRDefault="001E7A7F">
      <w:pPr>
        <w:ind w:firstLine="420"/>
        <w:jc w:val="left"/>
      </w:pPr>
      <w:r>
        <w:rPr>
          <w:rFonts w:hint="eastAsia"/>
        </w:rPr>
        <w:t>“把各类矛盾纠纷化解在基层、解决在萌芽，让群众少打官司。”这是东营市中级人民法院在推进市域社会治理现代化中追求的目标。早在</w:t>
      </w:r>
      <w:r>
        <w:rPr>
          <w:rFonts w:hint="eastAsia"/>
        </w:rPr>
        <w:t>2020</w:t>
      </w:r>
      <w:r>
        <w:rPr>
          <w:rFonts w:hint="eastAsia"/>
        </w:rPr>
        <w:t>年，东营市被确定为全国市域社会治理现代化试点城市，东营中院便以此为契机，大力推进一站式多元纠纷解决和诉讼服务体系建设，将矛盾纠纷多元化解与网格化治理结合起来，全面嵌入党委牵头的矛调化解体系，打造集巡回法庭、法官工作室、诉调对接工作站、联络点“四位一体”，覆盖市县乡社区的四级解纷服务网，实现多渠道分流、多层次化解。</w:t>
      </w:r>
      <w:r>
        <w:rPr>
          <w:rFonts w:hint="eastAsia"/>
        </w:rPr>
        <w:t>2021</w:t>
      </w:r>
      <w:r>
        <w:rPr>
          <w:rFonts w:hint="eastAsia"/>
        </w:rPr>
        <w:t>年，全市法院收案数同比下降</w:t>
      </w:r>
      <w:r>
        <w:rPr>
          <w:rFonts w:hint="eastAsia"/>
        </w:rPr>
        <w:t>13.2%</w:t>
      </w:r>
      <w:r>
        <w:rPr>
          <w:rFonts w:hint="eastAsia"/>
        </w:rPr>
        <w:t>，实现了连续两年收案数下降的良好态势。</w:t>
      </w:r>
    </w:p>
    <w:p w:rsidR="001E7A7F" w:rsidRDefault="001E7A7F">
      <w:pPr>
        <w:ind w:firstLine="420"/>
        <w:jc w:val="left"/>
      </w:pPr>
      <w:r>
        <w:rPr>
          <w:rFonts w:hint="eastAsia"/>
        </w:rPr>
        <w:t>“正是通过这张矛盾纠纷预防化解的‘大网’，法官提前介入，这</w:t>
      </w:r>
      <w:r>
        <w:rPr>
          <w:rFonts w:hint="eastAsia"/>
        </w:rPr>
        <w:t>40</w:t>
      </w:r>
      <w:r>
        <w:rPr>
          <w:rFonts w:hint="eastAsia"/>
        </w:rPr>
        <w:t>余件物业服务合同纠纷才能及时妥善化解。”东营区法院立案庭庭长周忠华告诉记者。</w:t>
      </w:r>
    </w:p>
    <w:p w:rsidR="001E7A7F" w:rsidRDefault="001E7A7F">
      <w:pPr>
        <w:ind w:firstLine="420"/>
        <w:jc w:val="left"/>
      </w:pPr>
      <w:r>
        <w:rPr>
          <w:rFonts w:hint="eastAsia"/>
        </w:rPr>
        <w:t>调解进社区。李楠楠</w:t>
      </w:r>
      <w:r>
        <w:rPr>
          <w:rFonts w:hint="eastAsia"/>
        </w:rPr>
        <w:t xml:space="preserve"> </w:t>
      </w:r>
      <w:r>
        <w:rPr>
          <w:rFonts w:hint="eastAsia"/>
        </w:rPr>
        <w:t>摄</w:t>
      </w:r>
    </w:p>
    <w:p w:rsidR="001E7A7F" w:rsidRDefault="001E7A7F">
      <w:pPr>
        <w:ind w:firstLine="420"/>
        <w:jc w:val="left"/>
      </w:pPr>
      <w:r>
        <w:rPr>
          <w:rFonts w:hint="eastAsia"/>
        </w:rPr>
        <w:t>物业纠纷量大且涉及面广。东营中院副院长孙洪武介绍说，为实质化解这类纠纷，中院主动向市委专题报告，推进物业纠纷全面纳入市域社会治理，成立由市域治理运行管理中心牵头，法官、街道办事处或社区、住建局物业管理部门、人民调解员等参加的工作专班，指导物业公司明确服务主项和标准。</w:t>
      </w:r>
      <w:r>
        <w:rPr>
          <w:rFonts w:hint="eastAsia"/>
        </w:rPr>
        <w:t>2021</w:t>
      </w:r>
      <w:r>
        <w:rPr>
          <w:rFonts w:hint="eastAsia"/>
        </w:rPr>
        <w:t>年以来，全市法院物业纠纷诉讼同比下降</w:t>
      </w:r>
      <w:r>
        <w:rPr>
          <w:rFonts w:hint="eastAsia"/>
        </w:rPr>
        <w:t>62%</w:t>
      </w:r>
      <w:r>
        <w:rPr>
          <w:rFonts w:hint="eastAsia"/>
        </w:rPr>
        <w:t>。</w:t>
      </w:r>
    </w:p>
    <w:p w:rsidR="001E7A7F" w:rsidRDefault="001E7A7F">
      <w:pPr>
        <w:ind w:firstLine="420"/>
        <w:jc w:val="left"/>
      </w:pPr>
      <w:r>
        <w:rPr>
          <w:rFonts w:hint="eastAsia"/>
        </w:rPr>
        <w:t>除了物业纠纷，金融、劳动、民间借贷纠纷在东营法院也相对突出，成为影响诉讼增量的类案。对此，东营中院努力打造类型化诉源治理模式，推动诉调对接机制在各行业领域、各类型纠纷全覆盖。</w:t>
      </w:r>
    </w:p>
    <w:p w:rsidR="001E7A7F" w:rsidRDefault="001E7A7F">
      <w:pPr>
        <w:ind w:firstLine="420"/>
        <w:jc w:val="left"/>
      </w:pPr>
      <w:r>
        <w:rPr>
          <w:rFonts w:hint="eastAsia"/>
        </w:rPr>
        <w:t>针对金融纠纷衍生案件多的特点，东营中院积极推进金融审判创新，开展“银行行长进法院”活动，与金融监管部门签署文件，</w:t>
      </w:r>
      <w:r>
        <w:rPr>
          <w:rFonts w:hint="eastAsia"/>
        </w:rPr>
        <w:t>36</w:t>
      </w:r>
      <w:r>
        <w:rPr>
          <w:rFonts w:hint="eastAsia"/>
        </w:rPr>
        <w:t>家银行和保险公司等金融机构全面接受诉前调解、诉讼调解。</w:t>
      </w:r>
      <w:r>
        <w:rPr>
          <w:rFonts w:hint="eastAsia"/>
        </w:rPr>
        <w:t>2021</w:t>
      </w:r>
      <w:r>
        <w:rPr>
          <w:rFonts w:hint="eastAsia"/>
        </w:rPr>
        <w:t>年以来，中院金融借款案件收案数同比下降</w:t>
      </w:r>
      <w:r>
        <w:rPr>
          <w:rFonts w:hint="eastAsia"/>
        </w:rPr>
        <w:t>77.5%</w:t>
      </w:r>
      <w:r>
        <w:rPr>
          <w:rFonts w:hint="eastAsia"/>
        </w:rPr>
        <w:t>。</w:t>
      </w:r>
    </w:p>
    <w:p w:rsidR="001E7A7F" w:rsidRDefault="001E7A7F">
      <w:pPr>
        <w:ind w:firstLine="420"/>
        <w:jc w:val="left"/>
      </w:pPr>
      <w:r>
        <w:rPr>
          <w:rFonts w:hint="eastAsia"/>
        </w:rPr>
        <w:t>36</w:t>
      </w:r>
      <w:r>
        <w:rPr>
          <w:rFonts w:hint="eastAsia"/>
        </w:rPr>
        <w:t>家银行行长走进法院—服务金融业高质量发展座谈会暨教育整顿开门纳谏座谈会。郭文杰</w:t>
      </w:r>
      <w:r>
        <w:rPr>
          <w:rFonts w:hint="eastAsia"/>
        </w:rPr>
        <w:t xml:space="preserve"> </w:t>
      </w:r>
      <w:r>
        <w:rPr>
          <w:rFonts w:hint="eastAsia"/>
        </w:rPr>
        <w:t>摄</w:t>
      </w:r>
    </w:p>
    <w:p w:rsidR="001E7A7F" w:rsidRDefault="001E7A7F">
      <w:pPr>
        <w:ind w:firstLine="420"/>
        <w:jc w:val="left"/>
      </w:pPr>
      <w:r>
        <w:rPr>
          <w:rFonts w:hint="eastAsia"/>
        </w:rPr>
        <w:t>针对劳动争议仲裁后起诉率高的现象，东营中院推进劳动人事争议诉讼与仲裁衔接机制，与市人社局、市总工会研发开通裁审协同办公平台，打通裁审沟通渠道，统一裁审标准。针对商事主体行业认同度高的特点，东营中院推进行业调解机构全时空衔接，指导成立东营市商会商事调解中心，组建以民营企业家、新社会阶层人士为主的专业调解队伍。该中心成立以来，调处民间借贷等各类纠纷</w:t>
      </w:r>
      <w:r>
        <w:rPr>
          <w:rFonts w:hint="eastAsia"/>
        </w:rPr>
        <w:t>683</w:t>
      </w:r>
      <w:r>
        <w:rPr>
          <w:rFonts w:hint="eastAsia"/>
        </w:rPr>
        <w:t>件，全市法院民间借贷收案数同比下降</w:t>
      </w:r>
      <w:r>
        <w:rPr>
          <w:rFonts w:hint="eastAsia"/>
        </w:rPr>
        <w:t>11%</w:t>
      </w:r>
      <w:r>
        <w:rPr>
          <w:rFonts w:hint="eastAsia"/>
        </w:rPr>
        <w:t>。</w:t>
      </w:r>
    </w:p>
    <w:p w:rsidR="001E7A7F" w:rsidRDefault="001E7A7F">
      <w:pPr>
        <w:ind w:firstLine="420"/>
        <w:jc w:val="right"/>
      </w:pPr>
      <w:r>
        <w:rPr>
          <w:rFonts w:hint="eastAsia"/>
        </w:rPr>
        <w:t>人民法院报</w:t>
      </w:r>
      <w:r>
        <w:rPr>
          <w:rFonts w:hint="eastAsia"/>
        </w:rPr>
        <w:t>2022-03-25</w:t>
      </w:r>
    </w:p>
    <w:p w:rsidR="001E7A7F" w:rsidRDefault="001E7A7F" w:rsidP="00376416">
      <w:pPr>
        <w:sectPr w:rsidR="001E7A7F" w:rsidSect="0037641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C2C17" w:rsidRDefault="00FC2C17"/>
    <w:sectPr w:rsidR="00FC2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A7F"/>
    <w:rsid w:val="001E7A7F"/>
    <w:rsid w:val="00FC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E7A7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E7A7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2022-08-15T08:15:00Z</dcterms:created>
</cp:coreProperties>
</file>