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A8" w:rsidRDefault="00172CA8">
      <w:pPr>
        <w:pStyle w:val="1"/>
      </w:pPr>
      <w:bookmarkStart w:id="0" w:name="_Toc9051"/>
      <w:r>
        <w:rPr>
          <w:rFonts w:hint="eastAsia"/>
        </w:rPr>
        <w:t>海西州委老干部局六举措提升离退休干部党建工作质效</w:t>
      </w:r>
      <w:bookmarkEnd w:id="0"/>
    </w:p>
    <w:p w:rsidR="00172CA8" w:rsidRDefault="00172CA8">
      <w:pPr>
        <w:ind w:firstLine="420"/>
        <w:jc w:val="left"/>
      </w:pPr>
      <w:r>
        <w:rPr>
          <w:rFonts w:hint="eastAsia"/>
        </w:rPr>
        <w:t>今年以来，海西州委老干部局坚持以政治建设为统领，以支部建设为抓手，以喜迎二十大系列活动为主线，认真贯彻落实《关于加强新时代离退休干部党的建设工作的意见》，引导老干部做到“离岗不离党，退休不褪色“，充分激发离退休干部党建工作活力，持续提升离退休干部党建工作质效。</w:t>
      </w:r>
    </w:p>
    <w:p w:rsidR="00172CA8" w:rsidRDefault="00172CA8">
      <w:pPr>
        <w:ind w:firstLine="420"/>
        <w:jc w:val="left"/>
      </w:pPr>
      <w:r>
        <w:rPr>
          <w:rFonts w:hint="eastAsia"/>
        </w:rPr>
        <w:t>突出政治建设，建好理论阵地。通过座谈交流、专题辅导、集中培训、支部学习、网上学习、送学上门等多种方式，持续推动党的创新理论进支部、进课堂、进头脑工作。发放习近平《论中国共产党历史》、省第十四次党代会精神等学习书籍</w:t>
      </w:r>
      <w:r>
        <w:rPr>
          <w:rFonts w:hint="eastAsia"/>
        </w:rPr>
        <w:t>89</w:t>
      </w:r>
      <w:r>
        <w:rPr>
          <w:rFonts w:hint="eastAsia"/>
        </w:rPr>
        <w:t>套，通过支部书记讲党课、观看红色电影、红色诗歌诵读、讲红色故事等方式，激发离退休干部党员的学习热情。同时组织离退休干部参观考察红色教育基地、新农村建设等，感受当前经济社会发展的巨大变化，引导广大离退休干部坚守入党初心，坚定理想信念。</w:t>
      </w:r>
    </w:p>
    <w:p w:rsidR="00172CA8" w:rsidRDefault="00172CA8">
      <w:pPr>
        <w:ind w:firstLine="420"/>
        <w:jc w:val="left"/>
      </w:pPr>
      <w:r>
        <w:rPr>
          <w:rFonts w:hint="eastAsia"/>
        </w:rPr>
        <w:t>规范党组织建设，扩大覆盖范围。积极探索离退休干部党组织建设的新路径，逐步实现党组织有形有效覆盖。一是规范党组织设置。结合离退休干部党员的身体、年龄状况和居住地分布情况，以单建、合建、混建等方式合理设置离退休干部党支部，确保每一位离退休干部党员都能就近就便加入党组织。二是加强党组织班子建设。选配党性强、威信高、经验丰富、乐于奉献、身体较好、相对年轻的离退休干部党员担任党组织书记。党组织班子成员因身体健康状况等原因不能正常履职或出现空缺的，及时调整补充，按期做好离退休干部党支部换届工作。三是积极开展创建示范党支部活动，并将离退休干部党支部建设工作列入重要议事日程，一并纳入党建工作总体规划，做到统一部署、统一总结、统一考核。</w:t>
      </w:r>
    </w:p>
    <w:p w:rsidR="00172CA8" w:rsidRDefault="00172CA8">
      <w:pPr>
        <w:ind w:firstLine="420"/>
        <w:jc w:val="left"/>
      </w:pPr>
      <w:r>
        <w:rPr>
          <w:rFonts w:hint="eastAsia"/>
        </w:rPr>
        <w:t>严格组织生活，创新主题党日。结合老同志特点，认真落实“三会一课”、主题党日、组织生活会、民主评议党员等各项制度；开展老党员诵读党章、重温入党誓词、支部书记讲党课、过政治生日等主题活动，让离退休干部党员回顾入党时的心路历程，引导离退休干部党员始终牢记党员身份，自觉做到党的意识不弱化、党员标准不降低、党内生活不脱离，真正使党内组织生活严起来、实起来。</w:t>
      </w:r>
    </w:p>
    <w:p w:rsidR="00172CA8" w:rsidRDefault="00172CA8">
      <w:pPr>
        <w:ind w:firstLine="420"/>
        <w:jc w:val="left"/>
      </w:pPr>
      <w:r>
        <w:rPr>
          <w:rFonts w:hint="eastAsia"/>
        </w:rPr>
        <w:t>依托信息化平台，学习宣传先进典型。依托信息化平台把学习宣传融入日常工作中，创新学习方式，利用微信群、微信公众号、老干部</w:t>
      </w:r>
      <w:r>
        <w:rPr>
          <w:rFonts w:hint="eastAsia"/>
        </w:rPr>
        <w:t>APP</w:t>
      </w:r>
      <w:r>
        <w:rPr>
          <w:rFonts w:hint="eastAsia"/>
        </w:rPr>
        <w:t>等新媒体平台，开展学习宣传工作，营造领导干部带头学、老干部工作者深入学、离退休干部跟进学的浓厚氛围。加强离退休干部党员先进典型事迹学习宣传，注重发掘新时代涌现出的离退休干部党员先进典型，加大党内表彰工作力度，认真做好“光荣在党</w:t>
      </w:r>
      <w:r>
        <w:rPr>
          <w:rFonts w:hint="eastAsia"/>
        </w:rPr>
        <w:t>50</w:t>
      </w:r>
      <w:r>
        <w:rPr>
          <w:rFonts w:hint="eastAsia"/>
        </w:rPr>
        <w:t>年”纪念章颁发，荣誉退休制度等落实，充分展现新时代离退休干部老有所为的良好形象。</w:t>
      </w:r>
    </w:p>
    <w:p w:rsidR="00172CA8" w:rsidRDefault="00172CA8">
      <w:pPr>
        <w:ind w:firstLine="420"/>
        <w:jc w:val="left"/>
      </w:pPr>
      <w:r>
        <w:rPr>
          <w:rFonts w:hint="eastAsia"/>
        </w:rPr>
        <w:t>抓实精准服务，做好服务保障。落实党内关怀帮扶有关规定，健全服务管理长效机制，用心用情、精准服务保障好离退休干部。发挥离退休干部党组织的引领作用，积极发展爱心团队，强化心理疏导。引导离退休干部深刻领会《意见》的重要意义和精神实质，不断强化政治引领、强化组织功能，强化管理监督，强化激励关怀，切实增强老干部队伍和离退休干部抓好贯彻落实《意见》的责任感和使命感。</w:t>
      </w:r>
    </w:p>
    <w:p w:rsidR="00172CA8" w:rsidRDefault="00172CA8">
      <w:pPr>
        <w:ind w:firstLine="420"/>
        <w:jc w:val="left"/>
      </w:pPr>
      <w:r>
        <w:rPr>
          <w:rFonts w:hint="eastAsia"/>
        </w:rPr>
        <w:t>激励作用发挥，增强党建活力。注重把组织引导离退休干部党员为党的事业增添正能量作为工作的出发点和落脚点，充分发挥离退休干部党员的政治优势、经验优势、威望优势，围绕乡村振兴、疫情防控、“四地”建设、“六个现代化新青海”，社会基层治理、关心下一代工作等方面发挥积极作用。成立“五老”宣讲团，深入学校、社区、乡村宣讲党的路线方针政策、疫情防控知识等，不断提升银发志愿服务的社会效益。</w:t>
      </w:r>
    </w:p>
    <w:p w:rsidR="00172CA8" w:rsidRDefault="00172CA8">
      <w:pPr>
        <w:ind w:firstLine="420"/>
        <w:jc w:val="right"/>
      </w:pPr>
      <w:r>
        <w:rPr>
          <w:rFonts w:hint="eastAsia"/>
        </w:rPr>
        <w:t>青海省委老干部局</w:t>
      </w:r>
      <w:r>
        <w:rPr>
          <w:rFonts w:hint="eastAsia"/>
        </w:rPr>
        <w:t>2022-07-19</w:t>
      </w:r>
    </w:p>
    <w:p w:rsidR="00172CA8" w:rsidRDefault="00172CA8" w:rsidP="00FD03C5">
      <w:pPr>
        <w:sectPr w:rsidR="00172CA8" w:rsidSect="00610A8F">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5D1513" w:rsidRDefault="005D1513"/>
    <w:sectPr w:rsidR="005D15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8F" w:rsidRDefault="005D1513">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8F" w:rsidRDefault="005D1513">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8F" w:rsidRDefault="005D1513">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8F" w:rsidRDefault="005D1513">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CA8"/>
    <w:rsid w:val="00172CA8"/>
    <w:rsid w:val="005D1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72CA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72CA8"/>
    <w:rPr>
      <w:rFonts w:ascii="黑体" w:eastAsia="黑体" w:hAnsi="宋体" w:cs="Times New Roman"/>
      <w:b/>
      <w:kern w:val="36"/>
      <w:sz w:val="32"/>
      <w:szCs w:val="32"/>
    </w:rPr>
  </w:style>
  <w:style w:type="paragraph" w:styleId="a3">
    <w:name w:val="footer"/>
    <w:basedOn w:val="a"/>
    <w:link w:val="Char"/>
    <w:qFormat/>
    <w:rsid w:val="00172CA8"/>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172CA8"/>
    <w:rPr>
      <w:rFonts w:ascii="宋体" w:eastAsia="宋体" w:hAnsi="宋体" w:cs="Times New Roman"/>
      <w:b/>
      <w:bCs/>
      <w:i/>
      <w:kern w:val="36"/>
      <w:sz w:val="24"/>
      <w:szCs w:val="18"/>
    </w:rPr>
  </w:style>
  <w:style w:type="paragraph" w:styleId="a4">
    <w:name w:val="header"/>
    <w:basedOn w:val="a"/>
    <w:link w:val="Char0"/>
    <w:qFormat/>
    <w:rsid w:val="00172CA8"/>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172CA8"/>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Company>微软中国</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2022-08-11T06:42:00Z</dcterms:created>
</cp:coreProperties>
</file>