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866" w:rsidRDefault="001E1866" w:rsidP="001E1866">
      <w:pPr>
        <w:pStyle w:val="1"/>
        <w:rPr>
          <w:rFonts w:hint="eastAsia"/>
        </w:rPr>
      </w:pPr>
      <w:r>
        <w:rPr>
          <w:rFonts w:hint="eastAsia"/>
        </w:rPr>
        <w:t>依法履职尽责注重工作质效以新担当新作为</w:t>
      </w:r>
      <w:r w:rsidR="00F04B9E">
        <w:br/>
      </w:r>
      <w:r>
        <w:rPr>
          <w:rFonts w:hint="eastAsia"/>
        </w:rPr>
        <w:t>践行新时代地方人大工作新使命</w:t>
      </w:r>
    </w:p>
    <w:p w:rsidR="001E1866" w:rsidRDefault="001E1866" w:rsidP="001E1866">
      <w:pPr>
        <w:jc w:val="center"/>
        <w:rPr>
          <w:rFonts w:hint="eastAsia"/>
        </w:rPr>
      </w:pPr>
      <w:r>
        <w:rPr>
          <w:rFonts w:hint="eastAsia"/>
        </w:rPr>
        <w:t>新绛县人大常委会主任</w:t>
      </w:r>
      <w:r>
        <w:rPr>
          <w:rFonts w:hint="eastAsia"/>
        </w:rPr>
        <w:t xml:space="preserve">  </w:t>
      </w:r>
      <w:r>
        <w:rPr>
          <w:rFonts w:hint="eastAsia"/>
        </w:rPr>
        <w:t>姚文生</w:t>
      </w:r>
    </w:p>
    <w:p w:rsidR="001E1866" w:rsidRDefault="001E1866" w:rsidP="001E1866">
      <w:pPr>
        <w:ind w:firstLineChars="200" w:firstLine="420"/>
        <w:rPr>
          <w:rFonts w:hint="eastAsia"/>
        </w:rPr>
      </w:pPr>
      <w:r>
        <w:rPr>
          <w:rFonts w:hint="eastAsia"/>
        </w:rPr>
        <w:t>2021</w:t>
      </w:r>
      <w:r>
        <w:rPr>
          <w:rFonts w:hint="eastAsia"/>
        </w:rPr>
        <w:t>年是中国共产党成立一百周年，是“十四五”开局之年，也是全面建设社会主义现代化国家新征程开启之年。站在新的历史起点上，新绛县十七届人大及其常委会在县委的正确领导下，坚持以习近平新时代中国特色社会主义思想为指导，认真贯彻落实习近平法治思想以及关于坚持和完善人民代表大会制度的重要思想，严格履职尽责，积极担当作为，创新工作方式，提升工作质效，推动人大工作不断取得新成效、实现新飞跃，更好助力全县经济社会高质量发展，切实扛起了党和人民赋予的职责使命。</w:t>
      </w:r>
    </w:p>
    <w:p w:rsidR="001E1866" w:rsidRDefault="001E1866" w:rsidP="001E1866">
      <w:pPr>
        <w:ind w:firstLineChars="200" w:firstLine="420"/>
        <w:rPr>
          <w:rFonts w:hint="eastAsia"/>
        </w:rPr>
      </w:pPr>
      <w:r>
        <w:rPr>
          <w:rFonts w:hint="eastAsia"/>
        </w:rPr>
        <w:t>一、学习党史强党性，狠抓理论固根本，筑牢绝对忠诚政治信仰</w:t>
      </w:r>
    </w:p>
    <w:p w:rsidR="001E1866" w:rsidRDefault="001E1866" w:rsidP="001E1866">
      <w:pPr>
        <w:ind w:firstLineChars="200" w:firstLine="420"/>
        <w:rPr>
          <w:rFonts w:hint="eastAsia"/>
        </w:rPr>
      </w:pPr>
      <w:r>
        <w:rPr>
          <w:rFonts w:hint="eastAsia"/>
        </w:rPr>
        <w:t>良好的开端是成功的一半，精彩的开局是胜利的关键。新绛县十七届人大常委会组建伊始，就把坚持政治建设作为做好各项工作的制胜法宝，搏击大风大浪的定海神针，以理论武装强基固本，从中找到解决问题的“桥”、化解矛盾的“路”。</w:t>
      </w:r>
    </w:p>
    <w:p w:rsidR="001E1866" w:rsidRDefault="001E1866" w:rsidP="001E1866">
      <w:pPr>
        <w:ind w:firstLineChars="200" w:firstLine="420"/>
        <w:rPr>
          <w:rFonts w:hint="eastAsia"/>
        </w:rPr>
      </w:pPr>
      <w:r>
        <w:rPr>
          <w:rFonts w:hint="eastAsia"/>
        </w:rPr>
        <w:t>一是不断推进党史学习教育强根基。全县党史学习教育动员会召开后，立即谋划部署，制定了常委会机关开展党史学习教育的实施方案并细化月度学习计划，掀起学习热潮。组织机关全体党员干部参观了夏县堆云洞红色教育基地，围绕党史专题进行了</w:t>
      </w:r>
      <w:r>
        <w:rPr>
          <w:rFonts w:hint="eastAsia"/>
        </w:rPr>
        <w:t>9</w:t>
      </w:r>
      <w:r>
        <w:rPr>
          <w:rFonts w:hint="eastAsia"/>
        </w:rPr>
        <w:t>次交流研讨、</w:t>
      </w:r>
      <w:r>
        <w:rPr>
          <w:rFonts w:hint="eastAsia"/>
        </w:rPr>
        <w:t>2</w:t>
      </w:r>
      <w:r>
        <w:rPr>
          <w:rFonts w:hint="eastAsia"/>
        </w:rPr>
        <w:t>次基本知识测试，着力促进政治理论学习往实里走、往深处走。按照“切口小、发力准、效果好”的标准，制定了常委会党组为代表和群众办实事重点项目清单，并将其同时提升到工作监督的层面，开展了改善农村人居环境、推进代表联络站（点）建设提质增效、推动法律进村入户、促进新城区公办学校布局建设、推动农民专业合作社高质量转型发展、提升突发公共卫生事件的应对能力等六项重点项目的专项视察检查，以及社会和群众反映强烈的农村彩礼过高、城市房价过高两大民生问题的专题调研，由主任、副主任分工亲自牵头督办，确实把党史学习教育成果转化成为民办实事的具体行动，不断增强群众获得感、幸福感、安全感，为纪念建党</w:t>
      </w:r>
      <w:r>
        <w:rPr>
          <w:rFonts w:hint="eastAsia"/>
        </w:rPr>
        <w:t>100</w:t>
      </w:r>
      <w:r>
        <w:rPr>
          <w:rFonts w:hint="eastAsia"/>
        </w:rPr>
        <w:t>周年献上了一份厚礼。</w:t>
      </w:r>
    </w:p>
    <w:p w:rsidR="001E1866" w:rsidRDefault="001E1866" w:rsidP="001E1866">
      <w:pPr>
        <w:ind w:firstLineChars="200" w:firstLine="420"/>
        <w:rPr>
          <w:rFonts w:hint="eastAsia"/>
        </w:rPr>
      </w:pPr>
      <w:r>
        <w:rPr>
          <w:rFonts w:hint="eastAsia"/>
        </w:rPr>
        <w:t>二是不断激发党建工作活力抓落实。新一届人大常委会党组严格执行民主集中制，落实意识形态工作责任制，制定完善了《新绛县人大常委会党组</w:t>
      </w:r>
      <w:r>
        <w:rPr>
          <w:rFonts w:hint="eastAsia"/>
        </w:rPr>
        <w:t>2021</w:t>
      </w:r>
      <w:r>
        <w:rPr>
          <w:rFonts w:hint="eastAsia"/>
        </w:rPr>
        <w:t>年落实全面从严治党主体责任清单》，着力化解责任落实过程中的“梗阻”和“盲区”。以“三会一课”为重要抓手，组织观看了视频短片《中国共产党的百年述职报告》，开展了高质量专题组织生活会，逐一进行“政治画像”，持续深化了政治机关建设和“五型机关”的创建。</w:t>
      </w:r>
    </w:p>
    <w:p w:rsidR="001E1866" w:rsidRDefault="001E1866" w:rsidP="001E1866">
      <w:pPr>
        <w:ind w:firstLineChars="200" w:firstLine="420"/>
        <w:rPr>
          <w:rFonts w:hint="eastAsia"/>
        </w:rPr>
      </w:pPr>
      <w:r>
        <w:rPr>
          <w:rFonts w:hint="eastAsia"/>
        </w:rPr>
        <w:t>三是不断增强廉洁自律意识严纪律。立足党建工作面临的新形势、新要求新任务，制定了《新绛县人大常委会党组关于落实党风廉政建设主体责任的实施方案》。组织机关全体干部集中观看了家风文化纪录片《家国裴氏》、大型历史廉政蒲剧《贤相裴度》，常态化组织学习省专项清理领导小组信息以及警示教育片《蜕变》《镜鉴》，并对科级以上领导干部违规入股企业进行自查，大力推进清廉建设，为人大机关营造了风清气正的良好政治生态。</w:t>
      </w:r>
    </w:p>
    <w:p w:rsidR="001E1866" w:rsidRDefault="001E1866" w:rsidP="001E1866">
      <w:pPr>
        <w:ind w:firstLineChars="200" w:firstLine="420"/>
        <w:rPr>
          <w:rFonts w:hint="eastAsia"/>
        </w:rPr>
      </w:pPr>
      <w:r>
        <w:rPr>
          <w:rFonts w:hint="eastAsia"/>
        </w:rPr>
        <w:t>二、依法监督强实效，紧扣大局履职责，更好服务高质量发展</w:t>
      </w:r>
    </w:p>
    <w:p w:rsidR="001E1866" w:rsidRDefault="001E1866" w:rsidP="001E1866">
      <w:pPr>
        <w:ind w:firstLineChars="200" w:firstLine="420"/>
        <w:rPr>
          <w:rFonts w:hint="eastAsia"/>
        </w:rPr>
      </w:pPr>
      <w:r>
        <w:rPr>
          <w:rFonts w:hint="eastAsia"/>
        </w:rPr>
        <w:t>新绛县十七届人大常委会建会</w:t>
      </w:r>
      <w:r>
        <w:rPr>
          <w:rFonts w:hint="eastAsia"/>
        </w:rPr>
        <w:t>5</w:t>
      </w:r>
      <w:r>
        <w:rPr>
          <w:rFonts w:hint="eastAsia"/>
        </w:rPr>
        <w:t>个月来，共召开常委会会议</w:t>
      </w:r>
      <w:r>
        <w:rPr>
          <w:rFonts w:hint="eastAsia"/>
        </w:rPr>
        <w:t>4</w:t>
      </w:r>
      <w:r>
        <w:rPr>
          <w:rFonts w:hint="eastAsia"/>
        </w:rPr>
        <w:t>次，听取审议“一府两院”专项工作报告</w:t>
      </w:r>
      <w:r>
        <w:rPr>
          <w:rFonts w:hint="eastAsia"/>
        </w:rPr>
        <w:t>12</w:t>
      </w:r>
      <w:r>
        <w:rPr>
          <w:rFonts w:hint="eastAsia"/>
        </w:rPr>
        <w:t>个，开展执法检查和工作调研</w:t>
      </w:r>
      <w:r>
        <w:rPr>
          <w:rFonts w:hint="eastAsia"/>
        </w:rPr>
        <w:t>11</w:t>
      </w:r>
      <w:r>
        <w:rPr>
          <w:rFonts w:hint="eastAsia"/>
        </w:rPr>
        <w:t>次，依法任免国家机关工作人员</w:t>
      </w:r>
      <w:r>
        <w:rPr>
          <w:rFonts w:hint="eastAsia"/>
        </w:rPr>
        <w:t>39</w:t>
      </w:r>
      <w:r>
        <w:rPr>
          <w:rFonts w:hint="eastAsia"/>
        </w:rPr>
        <w:t>人，接受辞职</w:t>
      </w:r>
      <w:r>
        <w:rPr>
          <w:rFonts w:hint="eastAsia"/>
        </w:rPr>
        <w:t>1</w:t>
      </w:r>
      <w:r>
        <w:rPr>
          <w:rFonts w:hint="eastAsia"/>
        </w:rPr>
        <w:t>人，认真履行了宪法法律赋予的各项职责。</w:t>
      </w:r>
    </w:p>
    <w:p w:rsidR="001E1866" w:rsidRDefault="001E1866" w:rsidP="001E1866">
      <w:pPr>
        <w:ind w:firstLineChars="200" w:firstLine="420"/>
        <w:rPr>
          <w:rFonts w:hint="eastAsia"/>
        </w:rPr>
      </w:pPr>
      <w:r>
        <w:rPr>
          <w:rFonts w:hint="eastAsia"/>
        </w:rPr>
        <w:t>一是坚持以人民为中心的发展思想，持续开展疫情防控督导检查。积极配合市人大常委会开展了疫情防控专题调研，并组织开展了《传染病防治法》执法检查和疫情常态化防控工作调研，听取审议了县政府关于《传染病防治法》执行情况和疫情常态化防控工作的专项报</w:t>
      </w:r>
      <w:r>
        <w:rPr>
          <w:rFonts w:hint="eastAsia"/>
        </w:rPr>
        <w:lastRenderedPageBreak/>
        <w:t>告，详细了解全县的疫情防控、疫苗接种和防控队伍建设等情况，督促政府及其组成部门强化疫情常态化监管力度，进一步完善公共卫生防控体系，提升公共卫生事件的应对能力，筑牢疫情常态化防控安全屏障。</w:t>
      </w:r>
    </w:p>
    <w:p w:rsidR="001E1866" w:rsidRDefault="001E1866" w:rsidP="001E1866">
      <w:pPr>
        <w:ind w:firstLineChars="200" w:firstLine="420"/>
        <w:rPr>
          <w:rFonts w:hint="eastAsia"/>
        </w:rPr>
      </w:pPr>
      <w:r>
        <w:rPr>
          <w:rFonts w:hint="eastAsia"/>
        </w:rPr>
        <w:t>二是落实新发展理念，做实生态环境保护。自觉践行习近平生态文明思想和“两山”理念，在新绛县十七届人大常委会第二次会议上听取了县政府关于</w:t>
      </w:r>
      <w:r>
        <w:rPr>
          <w:rFonts w:hint="eastAsia"/>
        </w:rPr>
        <w:t>2020</w:t>
      </w:r>
      <w:r>
        <w:rPr>
          <w:rFonts w:hint="eastAsia"/>
        </w:rPr>
        <w:t>年度环境质量状况和环境保护目标完成情况的报告，并首次启动进行了满意度测评。围绕汾河流域生态环境治理、鼓堆泉生态修复工程建设等工作开展了专项视察，积极配合省人大做好《山西省汾河保护条例（草案）》立法调研，针对征求意见稿内容提出建议</w:t>
      </w:r>
      <w:r>
        <w:rPr>
          <w:rFonts w:hint="eastAsia"/>
        </w:rPr>
        <w:t>20</w:t>
      </w:r>
      <w:r>
        <w:rPr>
          <w:rFonts w:hint="eastAsia"/>
        </w:rPr>
        <w:t>余条，得到省人大调研组的高度肯定。</w:t>
      </w:r>
    </w:p>
    <w:p w:rsidR="001E1866" w:rsidRDefault="001E1866" w:rsidP="001E1866">
      <w:pPr>
        <w:ind w:firstLineChars="200" w:firstLine="420"/>
        <w:rPr>
          <w:rFonts w:hint="eastAsia"/>
        </w:rPr>
      </w:pPr>
      <w:r>
        <w:rPr>
          <w:rFonts w:hint="eastAsia"/>
        </w:rPr>
        <w:t>三是认真落实中央重大决策，推动经济高质量发展。认真贯彻党中央、全国人大关于加强预算监督、债务监督、国有资产管理监督等一系列重大决策要求，坚持把国民经济和社会发展计划、财政预算执行工作的监督摆在重要位置。以发挥审计职能、强化预算监督为着力点，听取审议了</w:t>
      </w:r>
      <w:r>
        <w:rPr>
          <w:rFonts w:hint="eastAsia"/>
        </w:rPr>
        <w:t>2020</w:t>
      </w:r>
      <w:r>
        <w:rPr>
          <w:rFonts w:hint="eastAsia"/>
        </w:rPr>
        <w:t>年度县本级预算执行和其他财政收支情况的审计工作报告，</w:t>
      </w:r>
      <w:r>
        <w:rPr>
          <w:rFonts w:hint="eastAsia"/>
        </w:rPr>
        <w:t>2021</w:t>
      </w:r>
      <w:r>
        <w:rPr>
          <w:rFonts w:hint="eastAsia"/>
        </w:rPr>
        <w:t>年上半年国民经济和社会发展计划执行情况的报告以及</w:t>
      </w:r>
      <w:r>
        <w:rPr>
          <w:rFonts w:hint="eastAsia"/>
        </w:rPr>
        <w:t>2021</w:t>
      </w:r>
      <w:r>
        <w:rPr>
          <w:rFonts w:hint="eastAsia"/>
        </w:rPr>
        <w:t>年</w:t>
      </w:r>
      <w:r>
        <w:rPr>
          <w:rFonts w:hint="eastAsia"/>
        </w:rPr>
        <w:t>1-7</w:t>
      </w:r>
      <w:r>
        <w:rPr>
          <w:rFonts w:hint="eastAsia"/>
        </w:rPr>
        <w:t>月份预算执行情况，并审查批准了</w:t>
      </w:r>
      <w:r>
        <w:rPr>
          <w:rFonts w:hint="eastAsia"/>
        </w:rPr>
        <w:t>2020</w:t>
      </w:r>
      <w:r>
        <w:rPr>
          <w:rFonts w:hint="eastAsia"/>
        </w:rPr>
        <w:t>年财政决算，确保经济始终运行在合理区间。认真贯彻落实中共中央办公厅印发的《关于加强地方人大对政府债务审查监督的意见》，听取审议了县人民政府关于政府债务情况的报告，推动防范化解政府债务风险。认真落实县委关于建立县人民政府向人大常委会报告国有资产管理情况制度的意见，听取审议了</w:t>
      </w:r>
      <w:r>
        <w:rPr>
          <w:rFonts w:hint="eastAsia"/>
        </w:rPr>
        <w:t>2020</w:t>
      </w:r>
      <w:r>
        <w:rPr>
          <w:rFonts w:hint="eastAsia"/>
        </w:rPr>
        <w:t>年度国有资产管理情况的综合报告和国有自然资源资产管理情况的专项报告，形成对国有资产运行全覆盖的监督机制，进一步促进了国有资产的规范管理和高效运行。</w:t>
      </w:r>
    </w:p>
    <w:p w:rsidR="001E1866" w:rsidRDefault="001E1866" w:rsidP="001E1866">
      <w:pPr>
        <w:ind w:firstLineChars="200" w:firstLine="420"/>
        <w:rPr>
          <w:rFonts w:hint="eastAsia"/>
        </w:rPr>
      </w:pPr>
      <w:r>
        <w:rPr>
          <w:rFonts w:hint="eastAsia"/>
        </w:rPr>
        <w:t>四是坚定扛起法治旗帜，促进法治社会、法治政府建设。充分发挥人大执法检查“法律巡视”利剑作用，先后组织开展了对乡村振兴及汾河流域高质量发展视察，税收征收管理法、科技成果转化法、社区矫正法、预算法等</w:t>
      </w:r>
      <w:r>
        <w:rPr>
          <w:rFonts w:hint="eastAsia"/>
        </w:rPr>
        <w:t>7</w:t>
      </w:r>
      <w:r>
        <w:rPr>
          <w:rFonts w:hint="eastAsia"/>
        </w:rPr>
        <w:t>部法律法规的执法检查和执法调研，进一步推动相关法律法规的贯彻执行，加快推进依法治县进程。做实做细县政府规范性文件备案审查，先后共备案审查规范性文件</w:t>
      </w:r>
      <w:r>
        <w:rPr>
          <w:rFonts w:hint="eastAsia"/>
        </w:rPr>
        <w:t>5</w:t>
      </w:r>
      <w:r>
        <w:rPr>
          <w:rFonts w:hint="eastAsia"/>
        </w:rPr>
        <w:t>件，有效促进了法治政府建设。</w:t>
      </w:r>
    </w:p>
    <w:p w:rsidR="001E1866" w:rsidRDefault="001E1866" w:rsidP="001E1866">
      <w:pPr>
        <w:ind w:firstLineChars="200" w:firstLine="420"/>
        <w:rPr>
          <w:rFonts w:hint="eastAsia"/>
        </w:rPr>
      </w:pPr>
      <w:r>
        <w:rPr>
          <w:rFonts w:hint="eastAsia"/>
        </w:rPr>
        <w:t>五是不断创新工作方法，提升履职行权法治化规范化水平。县十七届人大常委会坚持把工作创新摆在重要位置，开展了一系列富有成效的探索实践。在加强常委会自身建设上，建立和完善了新绛县人大常委会组成人员守则和集体学习制度；在加大监督工作力度上，启动开展了重大监督事项“回头看”、专项工作报告满意度测评；在规范法律监督工作上，形成了执法检查和执法调研前进行法律知识培训、检查调研成果由主任会议集体讨论、执法检查报告提交常委会审议、向“一府一委两院”反馈和县人大相关专委工委跟踪督办的“闭环”工作模式；积极补短板强弱项，理顺健全了县人大与政府备案审查联系协调机制、督导机制和问题反馈机制，有效解决了存在的迟报、漏报问题。这些工作创新、方法创新，为进一步提升十七届人大常委会履职行权工作水平发挥了积极作用。</w:t>
      </w:r>
    </w:p>
    <w:p w:rsidR="001E1866" w:rsidRDefault="001E1866" w:rsidP="001E1866">
      <w:pPr>
        <w:ind w:firstLineChars="200" w:firstLine="420"/>
        <w:rPr>
          <w:rFonts w:hint="eastAsia"/>
        </w:rPr>
      </w:pPr>
      <w:r>
        <w:rPr>
          <w:rFonts w:hint="eastAsia"/>
        </w:rPr>
        <w:t>三、提升能力抓培训，完善机制促履职，充分发挥代表主体作用</w:t>
      </w:r>
    </w:p>
    <w:p w:rsidR="001E1866" w:rsidRDefault="001E1866" w:rsidP="001E1866">
      <w:pPr>
        <w:ind w:firstLineChars="200" w:firstLine="420"/>
        <w:rPr>
          <w:rFonts w:hint="eastAsia"/>
        </w:rPr>
      </w:pPr>
      <w:r>
        <w:rPr>
          <w:rFonts w:hint="eastAsia"/>
        </w:rPr>
        <w:t>新绛县人大常委会坚持把尊重代表主体地位、充分发挥代表作用，作为做好新时代人大工作的重要基础和依托，着力在履职培训、机制建设、活动形式上找准“小切口”，不断提升代表工作水平。</w:t>
      </w:r>
    </w:p>
    <w:p w:rsidR="001E1866" w:rsidRDefault="001E1866" w:rsidP="001E1866">
      <w:pPr>
        <w:ind w:firstLineChars="200" w:firstLine="420"/>
        <w:rPr>
          <w:rFonts w:hint="eastAsia"/>
        </w:rPr>
      </w:pPr>
      <w:r>
        <w:rPr>
          <w:rFonts w:hint="eastAsia"/>
        </w:rPr>
        <w:t>一是夯实代表履职基础。在县十七届人代会和第一次常委会会议上，先后对</w:t>
      </w:r>
      <w:r>
        <w:rPr>
          <w:rFonts w:hint="eastAsia"/>
        </w:rPr>
        <w:t>204</w:t>
      </w:r>
      <w:r>
        <w:rPr>
          <w:rFonts w:hint="eastAsia"/>
        </w:rPr>
        <w:t>名新一届县人大代表、</w:t>
      </w:r>
      <w:r>
        <w:rPr>
          <w:rFonts w:hint="eastAsia"/>
        </w:rPr>
        <w:t>33</w:t>
      </w:r>
      <w:r>
        <w:rPr>
          <w:rFonts w:hint="eastAsia"/>
        </w:rPr>
        <w:t>名常委会组成人员以及</w:t>
      </w:r>
      <w:r>
        <w:rPr>
          <w:rFonts w:hint="eastAsia"/>
        </w:rPr>
        <w:t>9</w:t>
      </w:r>
      <w:r>
        <w:rPr>
          <w:rFonts w:hint="eastAsia"/>
        </w:rPr>
        <w:t>个镇人大主席进行了履职培训；同时，各镇依托人大代表联络站，对全县</w:t>
      </w:r>
      <w:r>
        <w:rPr>
          <w:rFonts w:hint="eastAsia"/>
        </w:rPr>
        <w:t>622</w:t>
      </w:r>
      <w:r>
        <w:rPr>
          <w:rFonts w:hint="eastAsia"/>
        </w:rPr>
        <w:t>名镇人大代表开展了全覆盖培训，增强了其履职能力，提升了其工作水平。为认真贯彻落实习近平总书记关于开展党史学习教育的重要指示精神，先后印发了《关于组织开展“我为群众办实事”主题活动的通知》《关于组织四级人大代表开展“庆祝建党</w:t>
      </w:r>
      <w:r>
        <w:rPr>
          <w:rFonts w:hint="eastAsia"/>
        </w:rPr>
        <w:t>100</w:t>
      </w:r>
      <w:r>
        <w:rPr>
          <w:rFonts w:hint="eastAsia"/>
        </w:rPr>
        <w:t>周年”主题实践活动的工作方案》，深入开展“五个一”活动，激发了代表</w:t>
      </w:r>
      <w:r>
        <w:rPr>
          <w:rFonts w:hint="eastAsia"/>
        </w:rPr>
        <w:lastRenderedPageBreak/>
        <w:t>履职热情，在努力为人民服务中彰显人大代表的担当和作为。</w:t>
      </w:r>
    </w:p>
    <w:p w:rsidR="001E1866" w:rsidRDefault="001E1866" w:rsidP="001E1866">
      <w:pPr>
        <w:ind w:firstLineChars="200" w:firstLine="420"/>
        <w:rPr>
          <w:rFonts w:hint="eastAsia"/>
        </w:rPr>
      </w:pPr>
      <w:r>
        <w:rPr>
          <w:rFonts w:hint="eastAsia"/>
        </w:rPr>
        <w:t>二是健全代表联络机制。印发了《新绛县人大常委会办公室关于开展“三联”活动的通知》，在县十七届人大代表中开展县人大常委会主任、副主任联系常委会委员、常委会委员联系县人大代表、县人大代表联系原选区人民群众活动。按照人大代表分布情况和镇工作区设置实际，将新一届县镇两级人大代表全部编入人大代表联络站（点），实现了人大代表通过代表履职实体平台沟通协作、交流互促、多级联动、上下贯通，形成联动履职整体效应，进一步推动“三联”工作规范化和常态化。</w:t>
      </w:r>
    </w:p>
    <w:p w:rsidR="001E1866" w:rsidRDefault="001E1866" w:rsidP="001E1866">
      <w:pPr>
        <w:ind w:firstLineChars="200" w:firstLine="420"/>
        <w:rPr>
          <w:rFonts w:hint="eastAsia"/>
        </w:rPr>
      </w:pPr>
      <w:r>
        <w:rPr>
          <w:rFonts w:hint="eastAsia"/>
        </w:rPr>
        <w:t>三是增强代表履职实效。常委会高度重视代表建议办理工作，在县十七届人大一次会议结束后，及时与县政府联合召开代表建议交办会，将代表提出的</w:t>
      </w:r>
      <w:r>
        <w:rPr>
          <w:rFonts w:hint="eastAsia"/>
        </w:rPr>
        <w:t>113</w:t>
      </w:r>
      <w:r>
        <w:rPr>
          <w:rFonts w:hint="eastAsia"/>
        </w:rPr>
        <w:t>件建议如数转交予县政府，并严格落实督办机制，定期对各部门承办的代表建议进行督查，及时掌握办理情况，切实提高办理工作的“满意率”和“落实率”，不断推动代表建议办理由“答复型”向“落实型”转变。为了加强和改进代表工作，促进代表更好履行职责，组织开展了市四届人大代表向县人大常委会报告履职情况，县镇两级人大代表向原选区选民汇报履职情况，进一步激发了代表履职积极性，促进其更好依法履职，为民履职，提高依法履职水平。各镇人大代表联络站围绕强规范、创特色、求实效的目标，结合所在地域实际，打造了产业发展、美丽乡村建设、服务城市发展等不同类型的主题活动，形式多样，内容丰富，紧密贴合民生实事，切实发挥了人大代表的专业、特长、优势，助推“我为群众办实事”实践活动走深做实。截至目前，共接待群众</w:t>
      </w:r>
      <w:r>
        <w:rPr>
          <w:rFonts w:hint="eastAsia"/>
        </w:rPr>
        <w:t>655</w:t>
      </w:r>
      <w:r>
        <w:rPr>
          <w:rFonts w:hint="eastAsia"/>
        </w:rPr>
        <w:t>人次，开展集中培训、学习、视察等活动</w:t>
      </w:r>
      <w:r>
        <w:rPr>
          <w:rFonts w:hint="eastAsia"/>
        </w:rPr>
        <w:t>63</w:t>
      </w:r>
      <w:r>
        <w:rPr>
          <w:rFonts w:hint="eastAsia"/>
        </w:rPr>
        <w:t>次，解决群众反映问题</w:t>
      </w:r>
      <w:r>
        <w:rPr>
          <w:rFonts w:hint="eastAsia"/>
        </w:rPr>
        <w:t>471</w:t>
      </w:r>
      <w:r>
        <w:rPr>
          <w:rFonts w:hint="eastAsia"/>
        </w:rPr>
        <w:t>起，做到了“月月有接待，季季有活动，时时有监督”，在全县高质量发展中起到显著推进作用。</w:t>
      </w:r>
    </w:p>
    <w:p w:rsidR="001E1866" w:rsidRPr="001E1866" w:rsidRDefault="001E1866" w:rsidP="001E1866">
      <w:pPr>
        <w:pStyle w:val="a0"/>
        <w:jc w:val="right"/>
      </w:pPr>
      <w:r>
        <w:rPr>
          <w:rFonts w:hint="eastAsia"/>
        </w:rPr>
        <w:t>新绛县人大</w:t>
      </w:r>
      <w:r>
        <w:rPr>
          <w:rFonts w:hint="eastAsia"/>
        </w:rPr>
        <w:t>2021-10-28</w:t>
      </w:r>
    </w:p>
    <w:p w:rsidR="001E1866" w:rsidRPr="001E1866" w:rsidRDefault="001E1866" w:rsidP="001E1866">
      <w:pPr>
        <w:pStyle w:val="1"/>
        <w:rPr>
          <w:rFonts w:hint="eastAsia"/>
        </w:rPr>
      </w:pPr>
    </w:p>
    <w:p w:rsidR="001E1866" w:rsidRPr="001E1866" w:rsidRDefault="001E1866" w:rsidP="001E1866"/>
    <w:p w:rsidR="008A4093" w:rsidRPr="001E1866" w:rsidRDefault="008A4093"/>
    <w:sectPr w:rsidR="008A4093" w:rsidRPr="001E1866" w:rsidSect="008A36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866" w:rsidRDefault="001E1866" w:rsidP="001E1866">
      <w:r>
        <w:separator/>
      </w:r>
    </w:p>
  </w:endnote>
  <w:endnote w:type="continuationSeparator" w:id="1">
    <w:p w:rsidR="001E1866" w:rsidRDefault="001E1866" w:rsidP="001E18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866" w:rsidRDefault="001E1866" w:rsidP="001E1866">
      <w:r>
        <w:separator/>
      </w:r>
    </w:p>
  </w:footnote>
  <w:footnote w:type="continuationSeparator" w:id="1">
    <w:p w:rsidR="001E1866" w:rsidRDefault="001E1866" w:rsidP="001E18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0DCB"/>
    <w:rsid w:val="001E1866"/>
    <w:rsid w:val="00440DCB"/>
    <w:rsid w:val="008A36DD"/>
    <w:rsid w:val="008A4093"/>
    <w:rsid w:val="00F04B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E1866"/>
    <w:pPr>
      <w:widowControl w:val="0"/>
      <w:jc w:val="both"/>
    </w:pPr>
    <w:rPr>
      <w:szCs w:val="24"/>
    </w:rPr>
  </w:style>
  <w:style w:type="paragraph" w:styleId="1">
    <w:name w:val="heading 1"/>
    <w:basedOn w:val="a"/>
    <w:next w:val="a"/>
    <w:link w:val="1Char"/>
    <w:qFormat/>
    <w:rsid w:val="00440DCB"/>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440DCB"/>
    <w:rPr>
      <w:rFonts w:ascii="黑体" w:eastAsia="黑体" w:hAnsi="宋体" w:cs="Times New Roman"/>
      <w:b/>
      <w:kern w:val="36"/>
      <w:sz w:val="32"/>
      <w:szCs w:val="32"/>
    </w:rPr>
  </w:style>
  <w:style w:type="paragraph" w:styleId="a4">
    <w:name w:val="header"/>
    <w:basedOn w:val="a"/>
    <w:link w:val="Char"/>
    <w:uiPriority w:val="99"/>
    <w:semiHidden/>
    <w:unhideWhenUsed/>
    <w:rsid w:val="001E18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1E1866"/>
    <w:rPr>
      <w:sz w:val="18"/>
      <w:szCs w:val="18"/>
    </w:rPr>
  </w:style>
  <w:style w:type="paragraph" w:styleId="a5">
    <w:name w:val="footer"/>
    <w:basedOn w:val="a"/>
    <w:link w:val="Char0"/>
    <w:uiPriority w:val="99"/>
    <w:semiHidden/>
    <w:unhideWhenUsed/>
    <w:rsid w:val="001E1866"/>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1E1866"/>
    <w:rPr>
      <w:sz w:val="18"/>
      <w:szCs w:val="18"/>
    </w:rPr>
  </w:style>
  <w:style w:type="paragraph" w:styleId="a0">
    <w:name w:val="Normal Indent"/>
    <w:basedOn w:val="a"/>
    <w:uiPriority w:val="99"/>
    <w:semiHidden/>
    <w:unhideWhenUsed/>
    <w:rsid w:val="001E1866"/>
    <w:pPr>
      <w:ind w:firstLineChars="200" w:firstLine="420"/>
    </w:pPr>
  </w:style>
  <w:style w:type="paragraph" w:styleId="a6">
    <w:name w:val="Body Text"/>
    <w:basedOn w:val="a"/>
    <w:next w:val="a"/>
    <w:link w:val="Char1"/>
    <w:qFormat/>
    <w:rsid w:val="001E1866"/>
    <w:pPr>
      <w:spacing w:after="120"/>
    </w:pPr>
  </w:style>
  <w:style w:type="character" w:customStyle="1" w:styleId="Char1">
    <w:name w:val="正文文本 Char"/>
    <w:basedOn w:val="a1"/>
    <w:link w:val="a6"/>
    <w:rsid w:val="001E1866"/>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3264</Characters>
  <Application>Microsoft Office Word</Application>
  <DocSecurity>0</DocSecurity>
  <Lines>27</Lines>
  <Paragraphs>7</Paragraphs>
  <ScaleCrop>false</ScaleCrop>
  <Company>微软中国</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3</cp:revision>
  <dcterms:created xsi:type="dcterms:W3CDTF">2022-08-12T08:29:00Z</dcterms:created>
  <dcterms:modified xsi:type="dcterms:W3CDTF">2022-08-12T08:29:00Z</dcterms:modified>
</cp:coreProperties>
</file>