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33BD" w:rsidRDefault="001533BD">
      <w:pPr>
        <w:pStyle w:val="1"/>
      </w:pPr>
      <w:r>
        <w:t>湖南省汉寿财政：纾困</w:t>
      </w:r>
      <w:r>
        <w:t>“</w:t>
      </w:r>
      <w:r>
        <w:t>及时雨</w:t>
      </w:r>
      <w:r>
        <w:t>”</w:t>
      </w:r>
      <w:r>
        <w:t>直达企业田</w:t>
      </w:r>
    </w:p>
    <w:p w:rsidR="001533BD" w:rsidRDefault="001533BD">
      <w:pPr>
        <w:jc w:val="left"/>
      </w:pPr>
      <w:r>
        <w:t xml:space="preserve">　　今年以来，聚焦</w:t>
      </w:r>
      <w:r>
        <w:t>“</w:t>
      </w:r>
      <w:r>
        <w:t>三大支撑八项重点</w:t>
      </w:r>
      <w:r>
        <w:t>”</w:t>
      </w:r>
      <w:r>
        <w:t>工作要求，汉寿县俯下身子抓产业，一心一意谋发展，县财政局纾困</w:t>
      </w:r>
      <w:r>
        <w:t>“</w:t>
      </w:r>
      <w:r>
        <w:t>及时雨</w:t>
      </w:r>
      <w:r>
        <w:t>”</w:t>
      </w:r>
      <w:r>
        <w:t>更加注重精准发力、直达快享，有力促进全县产业经济保持良好发展态势，先后有</w:t>
      </w:r>
      <w:r>
        <w:t>22</w:t>
      </w:r>
      <w:r>
        <w:t>个项目开工，投资额达</w:t>
      </w:r>
      <w:r>
        <w:t>44.77</w:t>
      </w:r>
      <w:r>
        <w:t>亿元。生物医药产业园、装备制造产业园、电子科技产业园等园中园正在抓紧建设，</w:t>
      </w:r>
      <w:r>
        <w:t>20</w:t>
      </w:r>
      <w:r>
        <w:t>多个新上项目已加紧安装调试，即将投产达产。</w:t>
      </w:r>
      <w:r>
        <w:t xml:space="preserve"> </w:t>
      </w:r>
    </w:p>
    <w:p w:rsidR="001533BD" w:rsidRDefault="001533BD">
      <w:pPr>
        <w:jc w:val="left"/>
      </w:pPr>
      <w:r>
        <w:t xml:space="preserve">　　落实政策，激发动能</w:t>
      </w:r>
      <w:r>
        <w:t xml:space="preserve"> </w:t>
      </w:r>
    </w:p>
    <w:p w:rsidR="001533BD" w:rsidRDefault="001533BD">
      <w:pPr>
        <w:jc w:val="left"/>
      </w:pPr>
      <w:r>
        <w:t xml:space="preserve">　　落实落地国家关于实施新的组合式税费支持政策的决策部署，精准滴灌的</w:t>
      </w:r>
      <w:r>
        <w:t>“</w:t>
      </w:r>
      <w:r>
        <w:t>输血</w:t>
      </w:r>
      <w:r>
        <w:t>”</w:t>
      </w:r>
      <w:r>
        <w:t>有力提升中小微企业应对困难的动能。截至</w:t>
      </w:r>
      <w:r>
        <w:t>5</w:t>
      </w:r>
      <w:r>
        <w:t>月</w:t>
      </w:r>
      <w:r>
        <w:t>18</w:t>
      </w:r>
      <w:r>
        <w:t>日，已为</w:t>
      </w:r>
      <w:r>
        <w:t>248</w:t>
      </w:r>
      <w:r>
        <w:t>户制造业中小微企业办理延缓缴纳税费</w:t>
      </w:r>
      <w:r>
        <w:t>3202</w:t>
      </w:r>
      <w:r>
        <w:t>万元，为</w:t>
      </w:r>
      <w:r>
        <w:t>99</w:t>
      </w:r>
      <w:r>
        <w:t>户纳税人办理留抵退税款</w:t>
      </w:r>
      <w:r>
        <w:t>14223</w:t>
      </w:r>
      <w:r>
        <w:t>万元，这些政策红利为中小微企业纾困解难发挥了重要作用。此外，积极走进园区企业，精准对接，送政策上门，并协同开展大型政银企对接洽谈活动，进一步降低企业融资成本，全县各银行继续执行疫情以来低利率水平，各金融机构未发生盲目抽贷、断贷、压贷情况。</w:t>
      </w:r>
      <w:r>
        <w:t xml:space="preserve"> </w:t>
      </w:r>
    </w:p>
    <w:p w:rsidR="001533BD" w:rsidRDefault="001533BD">
      <w:pPr>
        <w:jc w:val="left"/>
      </w:pPr>
      <w:r>
        <w:t xml:space="preserve">　　精准帮扶，为企解忧</w:t>
      </w:r>
      <w:r>
        <w:t xml:space="preserve"> </w:t>
      </w:r>
    </w:p>
    <w:p w:rsidR="001533BD" w:rsidRDefault="001533BD">
      <w:pPr>
        <w:jc w:val="left"/>
      </w:pPr>
      <w:r>
        <w:t xml:space="preserve">　　汉寿县持续开展政企</w:t>
      </w:r>
      <w:r>
        <w:t>“</w:t>
      </w:r>
      <w:r>
        <w:t>餐叙</w:t>
      </w:r>
      <w:r>
        <w:t>”</w:t>
      </w:r>
      <w:r>
        <w:t>活动，由县委主要领导主持，财政局等相关职能部门</w:t>
      </w:r>
      <w:r>
        <w:t>“</w:t>
      </w:r>
      <w:r>
        <w:t>一把手</w:t>
      </w:r>
      <w:r>
        <w:t>”</w:t>
      </w:r>
      <w:r>
        <w:t>与受邀企业负责人面对面沟通，对企业反映的问题现场交办，建立台账限时督办到位，有的放矢解决问题。今年已召开餐叙会</w:t>
      </w:r>
      <w:r>
        <w:t>7</w:t>
      </w:r>
      <w:r>
        <w:t>次，参会企业提出的与财政局相关的涉企建议诉求落实率实现</w:t>
      </w:r>
      <w:r>
        <w:t>100%</w:t>
      </w:r>
      <w:r>
        <w:t>。此外，还从企业和职工最关心、最直接、最现实的问题入手，制定了企业职工大病救助帮扶、困难企业帮扶等接地气、暖人心的实质举措，确保真心实意帮到难处、扶到根上，为汉寿企业高质量发展提供了持久动力。</w:t>
      </w:r>
      <w:r>
        <w:t xml:space="preserve"> </w:t>
      </w:r>
    </w:p>
    <w:p w:rsidR="001533BD" w:rsidRDefault="001533BD">
      <w:pPr>
        <w:jc w:val="left"/>
      </w:pPr>
      <w:r>
        <w:t xml:space="preserve">　　真金白银，提振信心</w:t>
      </w:r>
      <w:r>
        <w:t xml:space="preserve"> </w:t>
      </w:r>
    </w:p>
    <w:p w:rsidR="001533BD" w:rsidRDefault="001533BD">
      <w:pPr>
        <w:jc w:val="left"/>
      </w:pPr>
      <w:r>
        <w:t xml:space="preserve">　　为有力推动工业经济迈上新台阶，汉寿县真投入、真奖励、真扶持，通过政策引导让全县更多的工业企业提振发展信心。出台了《汉寿县促进规模工业企业高质量发展奖励暂行办法》，在原有县域经济奖励政策基础上，扩大奖励范围、降低获奖门槛、增大奖金额度。还出台了《汉寿县</w:t>
      </w:r>
      <w:r>
        <w:t>“</w:t>
      </w:r>
      <w:r>
        <w:t>五好</w:t>
      </w:r>
      <w:r>
        <w:t>”</w:t>
      </w:r>
      <w:r>
        <w:t>园区攻坚专项行动实施方案（</w:t>
      </w:r>
      <w:r>
        <w:t>2022-2025</w:t>
      </w:r>
      <w:r>
        <w:t>年）》《</w:t>
      </w:r>
      <w:r>
        <w:t>2022</w:t>
      </w:r>
      <w:r>
        <w:t>年汉寿县工业企业</w:t>
      </w:r>
      <w:r>
        <w:t>“</w:t>
      </w:r>
      <w:r>
        <w:t>纾困增效</w:t>
      </w:r>
      <w:r>
        <w:t>”</w:t>
      </w:r>
      <w:r>
        <w:t>专项帮扶行动工作方案》等政策性文件。充分发挥财源建设资金的引导效应，县财政局提前将</w:t>
      </w:r>
      <w:r>
        <w:t>7</w:t>
      </w:r>
      <w:r>
        <w:t>家企业财源建设奖励扶持资金</w:t>
      </w:r>
      <w:r>
        <w:t>2000</w:t>
      </w:r>
      <w:r>
        <w:t>万元全部拨付到位，为企业渡过难关、积蓄后劲注入了强心剂。</w:t>
      </w:r>
      <w:r>
        <w:t xml:space="preserve"> </w:t>
      </w:r>
    </w:p>
    <w:p w:rsidR="001533BD" w:rsidRDefault="001533BD">
      <w:pPr>
        <w:jc w:val="right"/>
      </w:pPr>
      <w:r>
        <w:rPr>
          <w:rFonts w:hint="eastAsia"/>
        </w:rPr>
        <w:t>财政部</w:t>
      </w:r>
      <w:r>
        <w:t>2022</w:t>
      </w:r>
      <w:r>
        <w:rPr>
          <w:rFonts w:hint="eastAsia"/>
        </w:rPr>
        <w:t>-</w:t>
      </w:r>
      <w:r>
        <w:t>05</w:t>
      </w:r>
      <w:r>
        <w:rPr>
          <w:rFonts w:hint="eastAsia"/>
        </w:rPr>
        <w:t>-</w:t>
      </w:r>
      <w:r>
        <w:t>31</w:t>
      </w:r>
    </w:p>
    <w:p w:rsidR="001533BD" w:rsidRDefault="001533BD">
      <w:pPr>
        <w:jc w:val="left"/>
      </w:pPr>
    </w:p>
    <w:p w:rsidR="001533BD" w:rsidRDefault="001533BD" w:rsidP="00DD6917">
      <w:pPr>
        <w:sectPr w:rsidR="001533BD" w:rsidSect="00DD691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F483D" w:rsidRDefault="004F483D"/>
    <w:sectPr w:rsidR="004F48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533BD"/>
    <w:rsid w:val="001533BD"/>
    <w:rsid w:val="004F48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533B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533B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826</Characters>
  <Application>Microsoft Office Word</Application>
  <DocSecurity>0</DocSecurity>
  <Lines>6</Lines>
  <Paragraphs>1</Paragraphs>
  <ScaleCrop>false</ScaleCrop>
  <Company>微软中国</Company>
  <LinksUpToDate>false</LinksUpToDate>
  <CharactersWithSpaces>969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2022-08-12T03:45:00Z</dcterms:created>
</cp:coreProperties>
</file>