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86" w:rsidRDefault="00550C86">
      <w:pPr>
        <w:pStyle w:val="1"/>
      </w:pPr>
      <w:r>
        <w:rPr>
          <w:rFonts w:hint="eastAsia"/>
        </w:rPr>
        <w:t>云南富源法院多举措打造“模范机关”暨“清廉机关”</w:t>
      </w:r>
    </w:p>
    <w:p w:rsidR="00550C86" w:rsidRDefault="00550C86">
      <w:pPr>
        <w:ind w:firstLine="420"/>
      </w:pPr>
      <w:r>
        <w:rPr>
          <w:rFonts w:hint="eastAsia"/>
        </w:rPr>
        <w:t>近日，云南曲靖富源法院召开“模范机关”暨“清廉机关”建设推进会，不断推动</w:t>
      </w:r>
      <w:r>
        <w:rPr>
          <w:rFonts w:hint="eastAsia"/>
        </w:rPr>
        <w:t>2022</w:t>
      </w:r>
      <w:r>
        <w:rPr>
          <w:rFonts w:hint="eastAsia"/>
        </w:rPr>
        <w:t>年“模范机关”暨“清廉机关”建设走深走实。</w:t>
      </w:r>
    </w:p>
    <w:p w:rsidR="00550C86" w:rsidRDefault="00550C86">
      <w:pPr>
        <w:ind w:firstLine="420"/>
      </w:pPr>
      <w:r>
        <w:rPr>
          <w:rFonts w:hint="eastAsia"/>
        </w:rPr>
        <w:t>会上指出，要对标“让党中央放心、让人民群众满意”和“讲政治、守纪律、负责任、有效率”目标及省市县委模范机关创建要求，持续加强组织领导、发动全员参与、融入日常工作、贯穿工作始终，助推机关党建和审判业务“双推进、双领先、双模范”，切实把富源县人民法院建成绝对忠诚、争先进位、人民满意的审判机关。</w:t>
      </w:r>
    </w:p>
    <w:p w:rsidR="00550C86" w:rsidRDefault="00550C86">
      <w:pPr>
        <w:ind w:firstLine="420"/>
      </w:pPr>
      <w:r>
        <w:rPr>
          <w:rFonts w:hint="eastAsia"/>
        </w:rPr>
        <w:t>会议强调，要紧扣“围绕一个目标、突出三个重点、做到六个融合”，持续提升机关党的建设质量，深入推进模范机关建设。</w:t>
      </w:r>
    </w:p>
    <w:p w:rsidR="00550C86" w:rsidRDefault="00550C86">
      <w:pPr>
        <w:ind w:firstLine="420"/>
      </w:pPr>
      <w:r>
        <w:rPr>
          <w:rFonts w:hint="eastAsia"/>
        </w:rPr>
        <w:t>围绕一个目标</w:t>
      </w:r>
    </w:p>
    <w:p w:rsidR="00550C86" w:rsidRDefault="00550C86">
      <w:pPr>
        <w:ind w:firstLine="420"/>
      </w:pPr>
      <w:r>
        <w:rPr>
          <w:rFonts w:hint="eastAsia"/>
        </w:rPr>
        <w:t>始终坚持“围绕一个思路、坚持两条主线、突出三个重点、加强七项建设、实现一个目标”的“</w:t>
      </w:r>
      <w:r>
        <w:rPr>
          <w:rFonts w:hint="eastAsia"/>
        </w:rPr>
        <w:t>12371</w:t>
      </w:r>
      <w:r>
        <w:rPr>
          <w:rFonts w:hint="eastAsia"/>
        </w:rPr>
        <w:t>”党建工作目标任务，以机关党建的高质量发展引领推动审判执行的高质量发展。</w:t>
      </w:r>
    </w:p>
    <w:p w:rsidR="00550C86" w:rsidRDefault="00550C86">
      <w:pPr>
        <w:ind w:firstLine="420"/>
      </w:pPr>
      <w:r>
        <w:rPr>
          <w:rFonts w:hint="eastAsia"/>
        </w:rPr>
        <w:t>突出三个重点</w:t>
      </w:r>
    </w:p>
    <w:p w:rsidR="00550C86" w:rsidRDefault="00550C86">
      <w:pPr>
        <w:ind w:firstLine="420"/>
      </w:pPr>
      <w:r>
        <w:rPr>
          <w:rFonts w:hint="eastAsia"/>
        </w:rPr>
        <w:t>突出政治引领，始终坚持党的领导，出发点和落脚点是建成绝对忠诚的政治机关；突出为民宗旨、始终站稳人民立场，出发点和落脚点是人民满意的服务机关；突出作风效能，始终传承赶考精神，出发点和落脚点是争先进位的执行机关。</w:t>
      </w:r>
    </w:p>
    <w:p w:rsidR="00550C86" w:rsidRDefault="00550C86">
      <w:pPr>
        <w:ind w:firstLine="420"/>
      </w:pPr>
      <w:r>
        <w:rPr>
          <w:rFonts w:hint="eastAsia"/>
        </w:rPr>
        <w:t>做到六个融合</w:t>
      </w:r>
    </w:p>
    <w:p w:rsidR="00550C86" w:rsidRDefault="00550C86">
      <w:pPr>
        <w:ind w:firstLine="420"/>
      </w:pPr>
      <w:r>
        <w:rPr>
          <w:rFonts w:hint="eastAsia"/>
        </w:rPr>
        <w:t>融合机关党建，夯实战斗堡垒。在打响“两中心一走廊”党建品牌的基础上，巩固提升“省级示范党支部”“全省法院党建工作先进集体”“曲靖市‘两优一先’先进基层党组织”建设成果，持续推进“五好五规范”党支部规范化建设，充分发挥党组织的战斗堡垒作用，夯实模范机关建设组织保障。</w:t>
      </w:r>
    </w:p>
    <w:p w:rsidR="00550C86" w:rsidRDefault="00550C86">
      <w:pPr>
        <w:ind w:firstLine="420"/>
      </w:pPr>
      <w:r>
        <w:rPr>
          <w:rFonts w:hint="eastAsia"/>
        </w:rPr>
        <w:t>融合纪律作风，锻造过硬队伍。纪律作风反映党风政风民风，更折射司法作风，坚持把纪律和规矩挺在前面，坚持“严”的主基调，严格落实全面从严治党主体责任，坚定不移推进党风廉政建设和反腐败斗争，夯实模范机关建设纪律保障。</w:t>
      </w:r>
    </w:p>
    <w:p w:rsidR="00550C86" w:rsidRDefault="00550C86">
      <w:pPr>
        <w:ind w:firstLine="420"/>
      </w:pPr>
      <w:r>
        <w:rPr>
          <w:rFonts w:hint="eastAsia"/>
        </w:rPr>
        <w:t>融合意识形态，弘扬正气正能。牢牢把握意识形态工作的领导权和主动权，全面落实意识形态工作责任制。坚持以法治的理念践行社会主义核心价值观，以公正裁判树立行为规则、引领社会风尚、弘扬新风正气，用法治力量弘扬真善美、打击假丑恶，引领人民向上向善。</w:t>
      </w:r>
    </w:p>
    <w:p w:rsidR="00550C86" w:rsidRDefault="00550C86">
      <w:pPr>
        <w:ind w:firstLine="420"/>
      </w:pPr>
      <w:r>
        <w:rPr>
          <w:rFonts w:hint="eastAsia"/>
        </w:rPr>
        <w:t>融合文明创建，引领时代风尚。坚持把文化建设放在全局工作的突出位置谋划和推进，与党建文化、法治文化、廉政文化、传统文化有机融合，把文化作为推进各项工作的精神追求和内生动力，提振干警“精气神”。</w:t>
      </w:r>
    </w:p>
    <w:p w:rsidR="00550C86" w:rsidRDefault="00550C86">
      <w:pPr>
        <w:ind w:firstLine="420"/>
      </w:pPr>
      <w:r>
        <w:rPr>
          <w:rFonts w:hint="eastAsia"/>
        </w:rPr>
        <w:t>融合基层治理，服务乡村振兴。全面推进一站式多元解纷和诉讼服务体系建设，推动案件繁简分流、轻重分离、快慢分道，让正义提速，为群众解忧。坚持和发展新时代“枫桥经验”，主动服务乡村振兴和基层治理，加强人民调解、行政调解、司法调解协作联动，健全诉讼与非诉讼衔接机制，大力开展委托调解、委派调解、司法确认等工作，切实把矛盾纠纷化解在诉前、化解在基层、化解在萌芽状态。</w:t>
      </w:r>
    </w:p>
    <w:p w:rsidR="00550C86" w:rsidRDefault="00550C86">
      <w:pPr>
        <w:ind w:firstLine="420"/>
      </w:pPr>
      <w:r>
        <w:rPr>
          <w:rFonts w:hint="eastAsia"/>
        </w:rPr>
        <w:t>融合审判主业，维护公平正义。牢固树立“围绕中心抓创建、抓好创建促业务”模范机关创建工作思路，在模范机关创建中抓实审判执行，在审判执行中检验模范机关创建，忠实履行宪法法律赋予的职责，惩治犯罪，定分止争，保护人民，全力回应新时代人民群众对民主、法治、公平、正义、安全、环境等方面日益增长的司法需求。</w:t>
      </w:r>
    </w:p>
    <w:p w:rsidR="00550C86" w:rsidRDefault="00550C86">
      <w:pPr>
        <w:ind w:firstLine="420"/>
        <w:jc w:val="right"/>
      </w:pPr>
      <w:r>
        <w:rPr>
          <w:rFonts w:hint="eastAsia"/>
        </w:rPr>
        <w:t>中国网</w:t>
      </w:r>
      <w:r>
        <w:rPr>
          <w:rFonts w:hint="eastAsia"/>
        </w:rPr>
        <w:t>2022-04-07</w:t>
      </w:r>
    </w:p>
    <w:p w:rsidR="00550C86" w:rsidRDefault="00550C86" w:rsidP="00467136">
      <w:pPr>
        <w:sectPr w:rsidR="00550C86" w:rsidSect="00467136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A79E0" w:rsidRDefault="002A79E0"/>
    <w:sectPr w:rsidR="002A7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0C86"/>
    <w:rsid w:val="002A79E0"/>
    <w:rsid w:val="0055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50C8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50C8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>微软中国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2022-08-12T03:39:00Z</dcterms:created>
</cp:coreProperties>
</file>