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16" w:rsidRDefault="00002D16">
      <w:pPr>
        <w:pStyle w:val="1"/>
      </w:pPr>
      <w:r>
        <w:t>溧阳财政：牢记财政职责 服务经济社会发展</w:t>
      </w:r>
    </w:p>
    <w:p w:rsidR="00002D16" w:rsidRDefault="00002D16">
      <w:pPr>
        <w:jc w:val="left"/>
      </w:pPr>
      <w:r>
        <w:t xml:space="preserve">　　今年以来，溧阳财政坚持为民理财，聚焦经济社会发展需要，切实发挥财政职能；持续保障改善民生，兜牢民生保障底线；充分保护市场主体，激发市场活力，助力企业发展。</w:t>
      </w:r>
    </w:p>
    <w:p w:rsidR="00002D16" w:rsidRDefault="00002D16">
      <w:pPr>
        <w:jc w:val="left"/>
      </w:pPr>
      <w:r>
        <w:t xml:space="preserve">　　一是资金精准直达，发挥政策效能。常态化落实财政资金直达机制，加快资金拨付，强化资金监管，加速推动资金落地生效，一季度直达资金分配进度超</w:t>
      </w:r>
      <w:r>
        <w:t>90%</w:t>
      </w:r>
      <w:r>
        <w:t>，努力惠企业保民生。通过压降科技资金池贷款利率，完善政银担、应急转贷、小微贷、富民创业贷等金融支持实体经济政策，缓解企业融资难题。</w:t>
      </w:r>
    </w:p>
    <w:p w:rsidR="00002D16" w:rsidRDefault="00002D16">
      <w:pPr>
        <w:jc w:val="left"/>
      </w:pPr>
      <w:r>
        <w:t xml:space="preserve">　　二是优化营商环境，提升服务水平。进一步深化</w:t>
      </w:r>
      <w:r>
        <w:t>“</w:t>
      </w:r>
      <w:r>
        <w:t>放管服</w:t>
      </w:r>
      <w:r>
        <w:t>”</w:t>
      </w:r>
      <w:r>
        <w:t>改革，细化财政权力清单办事指南；严格执行</w:t>
      </w:r>
      <w:r>
        <w:t>“</w:t>
      </w:r>
      <w:r>
        <w:t>双随机、一公开</w:t>
      </w:r>
      <w:r>
        <w:t>”</w:t>
      </w:r>
      <w:r>
        <w:t>、</w:t>
      </w:r>
      <w:r>
        <w:t>“</w:t>
      </w:r>
      <w:r>
        <w:t>互联网</w:t>
      </w:r>
      <w:r>
        <w:t>+</w:t>
      </w:r>
      <w:r>
        <w:t>监管</w:t>
      </w:r>
      <w:r>
        <w:t>”</w:t>
      </w:r>
      <w:r>
        <w:t>事项，深化政府采购管理，维护政府采购透明公正，降低企业制度性交易成本，持续打造良好营商环境，全力服务全市经济社会高质量发展。</w:t>
      </w:r>
    </w:p>
    <w:p w:rsidR="00002D16" w:rsidRDefault="00002D16">
      <w:pPr>
        <w:jc w:val="left"/>
      </w:pPr>
      <w:r>
        <w:t xml:space="preserve">　　三是落实留抵退税，助力企业发展。深刻理解掌握留抵退税政策重大意义，不折不扣落实好留抵退税专项资金工作任务，优先支持小微企业，重点支持制造业等行业，将专项资金纳入财政直达资金范围，实时反映，动态监控资金拨付和使用情况，提高资金使用效益，确保及时足额退还留抵退税资金，防止专项资金闲置挪用。积极发挥财政部门协调机制作用，持续在抓落地、优服务、提质效、强督促上用力，全力保障留抵退税政策落细落稳、落到实处，切实发挥助企惠企作用。</w:t>
      </w:r>
    </w:p>
    <w:p w:rsidR="00002D16" w:rsidRDefault="00002D16">
      <w:pPr>
        <w:jc w:val="left"/>
      </w:pPr>
      <w:r>
        <w:t xml:space="preserve">　　四是保障改善民生，兜牢民生底线。坚持把保障和改善民生放在更加突出的位置，持续加大民生领域资金投入，民生资金拨付坚持</w:t>
      </w:r>
      <w:r>
        <w:t>“</w:t>
      </w:r>
      <w:r>
        <w:t>三优先</w:t>
      </w:r>
      <w:r>
        <w:t>”</w:t>
      </w:r>
      <w:r>
        <w:t>，即优先配套、优先拨付、优先保障，确保资金早投入、早见效。综合运用预算编制、中期评估、绩效评价、监督检查等手段，加强对民生资金的全过程监管，确保民生资金落到实处。一季度，拨付社保救助类民生资金共计</w:t>
      </w:r>
      <w:r>
        <w:t>418.5</w:t>
      </w:r>
      <w:r>
        <w:t>万元，惠及特困、低保等困难群众</w:t>
      </w:r>
      <w:r>
        <w:t>9564</w:t>
      </w:r>
      <w:r>
        <w:t>人次。</w:t>
      </w:r>
    </w:p>
    <w:p w:rsidR="00002D16" w:rsidRDefault="00002D16">
      <w:pPr>
        <w:jc w:val="right"/>
      </w:pPr>
      <w:r>
        <w:t>财政部</w:t>
      </w:r>
      <w:r>
        <w:t>2022-04-25</w:t>
      </w:r>
    </w:p>
    <w:p w:rsidR="00002D16" w:rsidRDefault="00002D16" w:rsidP="002C7130">
      <w:pPr>
        <w:sectPr w:rsidR="00002D16" w:rsidSect="002C713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66966" w:rsidRDefault="00D66966"/>
    <w:sectPr w:rsidR="00D6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D16"/>
    <w:rsid w:val="00002D16"/>
    <w:rsid w:val="00D6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02D1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02D1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2022-08-11T09:46:00Z</dcterms:created>
</cp:coreProperties>
</file>