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76" w:rsidRDefault="003F6676">
      <w:pPr>
        <w:pStyle w:val="1"/>
      </w:pPr>
      <w:r>
        <w:rPr>
          <w:rFonts w:hint="eastAsia"/>
        </w:rPr>
        <w:t>对创建全国文明城市工作的几点建议</w:t>
      </w:r>
    </w:p>
    <w:p w:rsidR="003F6676" w:rsidRDefault="003F6676">
      <w:pPr>
        <w:ind w:firstLine="420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吴起县政协</w:t>
      </w:r>
    </w:p>
    <w:p w:rsidR="003F6676" w:rsidRDefault="003F6676">
      <w:pPr>
        <w:ind w:firstLine="420"/>
        <w:jc w:val="left"/>
      </w:pPr>
      <w:r>
        <w:rPr>
          <w:rFonts w:hint="eastAsia"/>
        </w:rPr>
        <w:t>全国文明城市是一个城市管理能力、综合竞争实力和持续发展潜力的综合体现，是我国城市整体文明水平的最高荣誉。按照县政协年度协商工作计划，去年</w:t>
      </w:r>
      <w:r>
        <w:rPr>
          <w:rFonts w:hint="eastAsia"/>
        </w:rPr>
        <w:t>8</w:t>
      </w:r>
      <w:r>
        <w:rPr>
          <w:rFonts w:hint="eastAsia"/>
        </w:rPr>
        <w:t>月，吴起县政协组成调研组，就全县创建全国文明城市工作进行调研。结合调研中发现的城市管理体制不健全、创建意识不坚定、基础设施不完善、环境整治不彻底、公共秩序不规范等问题，调研组提出以下意见建议。</w:t>
      </w:r>
    </w:p>
    <w:p w:rsidR="003F6676" w:rsidRDefault="003F6676">
      <w:pPr>
        <w:ind w:firstLine="420"/>
        <w:jc w:val="left"/>
      </w:pPr>
      <w:r>
        <w:rPr>
          <w:rFonts w:hint="eastAsia"/>
        </w:rPr>
        <w:t>（一）加强配合协作，强化联动机制。各级各部门要按照全县统一部署，牢固树立创建工作“一盘棋”思想，凝心聚力、真抓实干，确保各项工作任务落到实处，全面巩固提升已有成效。充分运用部门联动机制，增强统筹协调能力、联动协作能力。牵头部门敢担当、协同单位善配合，最大程度地集聚人力、物力，推动问题最终解决。建议县委责成有关单位牵头，发挥部门联动作用，会同县房产中心、住建局、城管局、消防队等单位，成立吴起县小区物业管理协会，制定全县统一的小区物业管理制度，方便全县物业管理统一规范开展。</w:t>
      </w:r>
    </w:p>
    <w:p w:rsidR="003F6676" w:rsidRDefault="003F6676">
      <w:pPr>
        <w:ind w:firstLine="420"/>
        <w:jc w:val="left"/>
      </w:pPr>
      <w:r>
        <w:rPr>
          <w:rFonts w:hint="eastAsia"/>
        </w:rPr>
        <w:t>（二）坚持问题导向，做实整改机制。对东园子沿线、副食公司、粮食局家属楼等地遗留问题，各级各部门要不等靠、不依赖、不推诿、不扯皮，找准症结、立行立改。要在日常自查自纠上动脑筋、下功夫，过细查、过硬改。对照《测评细则》和中央、省文明办要求，拉网式系统梳理创建工作中的薄弱环节，对公共秩序、交通秩序、生态环境等突出问题对症下药，对老旧小区、背街小巷等重点区域综合施策，补缺补短补软，确保在今年的测评考核中硬件少失分、软件多加分、综合得高分。建议加快政府后山窑洞群、后大桥市场周边、东园子沿线、石百万等地拆迁改造进度，对政府沟后巷道路进行硬化改造，避免雨后泥水流入县城主街道。</w:t>
      </w:r>
    </w:p>
    <w:p w:rsidR="003F6676" w:rsidRDefault="003F6676">
      <w:pPr>
        <w:ind w:firstLine="420"/>
        <w:jc w:val="left"/>
      </w:pPr>
      <w:r>
        <w:rPr>
          <w:rFonts w:hint="eastAsia"/>
        </w:rPr>
        <w:t>（三）突出主体意识，构筑共建机制。以文明素质教育为重点，紧紧抓住社会主义核心价值体系建设这个根本，坚持以德感人、以德育人，广泛开展以核心价值观、公民基本道德规范、社会公德、职业道德、家庭美德、个人品德、文明礼仪等为主要内容的宣传教育活动，不断提高群众的文明道德素质。通过舆论引导、典型示范、居民自治、社区服务、乡规民约等多种手段和方式，从市民的日常生活入手，注重规范群众文明行为，倡导健康文明的生活方式。充分激发和调动群众参与文明创建的积极性和创造性，发挥督察组、巡查组、志愿者等各类队伍的作用，让文明创建成为群众的思想共识和行为自觉，从而夯实文明创建最广泛的群众基础和社会基础。建议宣传部门制作吴起道德模范人物等宣传短片，在各广场电视循环播放，拓展先进人物的宣传效应。</w:t>
      </w:r>
    </w:p>
    <w:p w:rsidR="003F6676" w:rsidRDefault="003F6676">
      <w:pPr>
        <w:ind w:firstLine="420"/>
        <w:jc w:val="left"/>
      </w:pPr>
      <w:r>
        <w:rPr>
          <w:rFonts w:hint="eastAsia"/>
        </w:rPr>
        <w:t>（四）重视舆论宣传，完善引导机制。广播、电视、报刊、网络等媒体要大力宣传文明城市创建中的新典型、新经验，最大限度发挥好典型经验的带动作用。各类媒体媒介要加强精神文明建设公益宣传广告的常态性发布，加强对文明创建的舆论监督和社会监督，开辟市民点评专栏，选择长效管理工作中的突出问题，通过资讯追踪报道、深度调查等形式加以重点关注。建议相关部门建立吴起创建全国文明城市，及时发布创建工作动态信息，组织发动曝光身边不文明现象，对随地吐痰、乱丢垃圾、翻越护栏等不文明现象做到“随手拍、随时曝”，营造积极向上的环境氛围，以社会关注倒逼问题的解决。</w:t>
      </w:r>
    </w:p>
    <w:p w:rsidR="003F6676" w:rsidRDefault="003F6676">
      <w:pPr>
        <w:ind w:firstLine="420"/>
        <w:jc w:val="left"/>
      </w:pPr>
      <w:r>
        <w:rPr>
          <w:rFonts w:hint="eastAsia"/>
        </w:rPr>
        <w:t>（五）巩固创建成果，建立长效机制。切实增强建立长效机制的责任感和使命感，形成不为创建而创建，不唯政绩而创建的普遍共识。要进一步做好创建过程形成的长效机制和城市管理机制有效衔接，避免出现创前创后大起大落的现象。始终坚持把创建过程当作一个不断发展的过程，精心设计创建活动载体，春风化雨，润物无声，在潜移默化中实现优化发展环境、改善城乡面貌、提高生活品质，塑造城市形象、增强城市竞争力的根本目的。建议进一步提高创建工作的科学化、规范化和制度化水平，要求有关部门始终坚持边创建边建制，对行之有效的好做法、好经验，及时用制度的形式固化施行，确保长期规范，要立足长远，查漏补缺，特别是要对创文期间紧急上马的城市建设项目尽快完善评审、招标等前期手续，强化工程检测验收，确保质量达标。</w:t>
      </w:r>
    </w:p>
    <w:p w:rsidR="003F6676" w:rsidRDefault="003F6676">
      <w:pPr>
        <w:ind w:firstLine="420"/>
        <w:jc w:val="right"/>
      </w:pPr>
      <w:r>
        <w:rPr>
          <w:rFonts w:hint="eastAsia"/>
        </w:rPr>
        <w:t>各界导报</w:t>
      </w:r>
      <w:r>
        <w:rPr>
          <w:rFonts w:hint="eastAsia"/>
        </w:rPr>
        <w:t>2021-05-14</w:t>
      </w:r>
    </w:p>
    <w:p w:rsidR="003F6676" w:rsidRDefault="003F6676" w:rsidP="00504526">
      <w:pPr>
        <w:sectPr w:rsidR="003F6676" w:rsidSect="0050452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E6D26" w:rsidRDefault="004E6D26"/>
    <w:sectPr w:rsidR="004E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676"/>
    <w:rsid w:val="003F6676"/>
    <w:rsid w:val="004E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F667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F667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2022-08-11T06:46:00Z</dcterms:created>
</cp:coreProperties>
</file>