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7EA" w:rsidRDefault="007D67EA">
      <w:pPr>
        <w:pStyle w:val="1"/>
      </w:pPr>
      <w:r>
        <w:rPr>
          <w:rFonts w:hint="eastAsia"/>
        </w:rPr>
        <w:t>福建省龙岩市财政局加大财政投入，强化粮食安全保障</w:t>
      </w:r>
    </w:p>
    <w:p w:rsidR="007D67EA" w:rsidRDefault="007D67EA">
      <w:pPr>
        <w:ind w:firstLine="420"/>
        <w:jc w:val="left"/>
      </w:pPr>
      <w:r>
        <w:rPr>
          <w:rFonts w:hint="eastAsia"/>
        </w:rPr>
        <w:t>福建省龙岩市财政局按照省委、省政府和市委、市政府的决策部署，紧紧围绕种子储备、粮食生产补贴、农田水利建设、粮食收购补贴等方面统筹整合各级财政资金，加大投入，多措并举强化粮食安全保障。</w:t>
      </w:r>
    </w:p>
    <w:p w:rsidR="007D67EA" w:rsidRDefault="007D67EA">
      <w:pPr>
        <w:ind w:firstLine="420"/>
        <w:jc w:val="left"/>
      </w:pPr>
      <w:r>
        <w:rPr>
          <w:rFonts w:hint="eastAsia"/>
        </w:rPr>
        <w:t>一是扎实做好实际种粮农民一次性补贴资金发放。市财政局及时下达</w:t>
      </w:r>
      <w:r>
        <w:rPr>
          <w:rFonts w:hint="eastAsia"/>
        </w:rPr>
        <w:t>2022</w:t>
      </w:r>
      <w:r>
        <w:rPr>
          <w:rFonts w:hint="eastAsia"/>
        </w:rPr>
        <w:t>年实际种粮农民一次性补贴资金</w:t>
      </w:r>
      <w:r>
        <w:rPr>
          <w:rFonts w:hint="eastAsia"/>
        </w:rPr>
        <w:t>2211</w:t>
      </w:r>
      <w:r>
        <w:rPr>
          <w:rFonts w:hint="eastAsia"/>
        </w:rPr>
        <w:t>万元，确实增加了农民收入，提高农民种粮积极性。为确保补贴资金及时发放到农民手中，要求各县（市、区）财政部门将补贴资金于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20</w:t>
      </w:r>
      <w:r>
        <w:rPr>
          <w:rFonts w:hint="eastAsia"/>
        </w:rPr>
        <w:t>日前发放完毕。</w:t>
      </w:r>
    </w:p>
    <w:p w:rsidR="007D67EA" w:rsidRDefault="007D67EA">
      <w:pPr>
        <w:ind w:firstLine="420"/>
        <w:jc w:val="left"/>
      </w:pPr>
      <w:r>
        <w:rPr>
          <w:rFonts w:hint="eastAsia"/>
        </w:rPr>
        <w:t>二是落实粮食生产环节资金保障。预算安排粮食生产环节资金</w:t>
      </w:r>
      <w:r>
        <w:rPr>
          <w:rFonts w:hint="eastAsia"/>
        </w:rPr>
        <w:t>100</w:t>
      </w:r>
      <w:r>
        <w:rPr>
          <w:rFonts w:hint="eastAsia"/>
        </w:rPr>
        <w:t>万元，用于种子储备、“五新”技术示范推广、粮食生产新型经营主体与服务主体培育等方面。</w:t>
      </w:r>
    </w:p>
    <w:p w:rsidR="007D67EA" w:rsidRDefault="007D67EA">
      <w:pPr>
        <w:ind w:firstLine="420"/>
        <w:jc w:val="left"/>
      </w:pPr>
      <w:r>
        <w:rPr>
          <w:rFonts w:hint="eastAsia"/>
        </w:rPr>
        <w:t>三是持续投入高标农田建设及中型灌区节水配套改造。为提升农业综合生产能力，保障粮食增产，市财政持续投入高标农田建设及灌溉设施改造，安排下拨中央、省级资金</w:t>
      </w:r>
      <w:r>
        <w:rPr>
          <w:rFonts w:hint="eastAsia"/>
        </w:rPr>
        <w:t>7883</w:t>
      </w:r>
      <w:r>
        <w:rPr>
          <w:rFonts w:hint="eastAsia"/>
        </w:rPr>
        <w:t>万元和</w:t>
      </w:r>
      <w:r>
        <w:rPr>
          <w:rFonts w:hint="eastAsia"/>
        </w:rPr>
        <w:t>2496</w:t>
      </w:r>
      <w:r>
        <w:rPr>
          <w:rFonts w:hint="eastAsia"/>
        </w:rPr>
        <w:t>万元，分别用于市</w:t>
      </w:r>
      <w:r>
        <w:rPr>
          <w:rFonts w:hint="eastAsia"/>
        </w:rPr>
        <w:t>8.84</w:t>
      </w:r>
      <w:r>
        <w:rPr>
          <w:rFonts w:hint="eastAsia"/>
        </w:rPr>
        <w:t>万亩高标农田建设及</w:t>
      </w:r>
      <w:r>
        <w:rPr>
          <w:rFonts w:hint="eastAsia"/>
        </w:rPr>
        <w:t>5.2</w:t>
      </w:r>
      <w:r>
        <w:rPr>
          <w:rFonts w:hint="eastAsia"/>
        </w:rPr>
        <w:t>万亩中型灌区节水配套改造。</w:t>
      </w:r>
    </w:p>
    <w:p w:rsidR="007D67EA" w:rsidRDefault="007D67EA">
      <w:pPr>
        <w:ind w:firstLine="420"/>
        <w:jc w:val="left"/>
      </w:pPr>
      <w:r>
        <w:rPr>
          <w:rFonts w:hint="eastAsia"/>
        </w:rPr>
        <w:t>四是提升种粮惠民补贴力度，保障粮农增收。加大规模种粮扶持力度，市财政局会同农业部门统筹安排资金</w:t>
      </w:r>
      <w:r>
        <w:rPr>
          <w:rFonts w:hint="eastAsia"/>
        </w:rPr>
        <w:t>400</w:t>
      </w:r>
      <w:r>
        <w:rPr>
          <w:rFonts w:hint="eastAsia"/>
        </w:rPr>
        <w:t>万元，用于补贴、引导撂荒的山垅田复耕种粮；安排资金</w:t>
      </w:r>
      <w:r>
        <w:rPr>
          <w:rFonts w:hint="eastAsia"/>
        </w:rPr>
        <w:t>300</w:t>
      </w:r>
      <w:r>
        <w:rPr>
          <w:rFonts w:hint="eastAsia"/>
        </w:rPr>
        <w:t>万元，用于引导耕地向种粮大户、家庭农场、农民合作社等新型经营主体流转集中；安排资金</w:t>
      </w:r>
      <w:r>
        <w:rPr>
          <w:rFonts w:hint="eastAsia"/>
        </w:rPr>
        <w:t>300</w:t>
      </w:r>
      <w:r>
        <w:rPr>
          <w:rFonts w:hint="eastAsia"/>
        </w:rPr>
        <w:t>万元，用于对能提供机耕、机播、机防、机收、机烘环节全程机械化服务，且</w:t>
      </w:r>
      <w:r>
        <w:rPr>
          <w:rFonts w:hint="eastAsia"/>
        </w:rPr>
        <w:t>2021-2022</w:t>
      </w:r>
      <w:r>
        <w:rPr>
          <w:rFonts w:hint="eastAsia"/>
        </w:rPr>
        <w:t>新购机具</w:t>
      </w:r>
      <w:r>
        <w:rPr>
          <w:rFonts w:hint="eastAsia"/>
        </w:rPr>
        <w:t>100</w:t>
      </w:r>
      <w:r>
        <w:rPr>
          <w:rFonts w:hint="eastAsia"/>
        </w:rPr>
        <w:t>万元以上的，在享受中央、省购机补贴的基础上，市级再按</w:t>
      </w:r>
      <w:r>
        <w:rPr>
          <w:rFonts w:hint="eastAsia"/>
        </w:rPr>
        <w:t>10%</w:t>
      </w:r>
      <w:r>
        <w:rPr>
          <w:rFonts w:hint="eastAsia"/>
        </w:rPr>
        <w:t>给予补助。</w:t>
      </w:r>
    </w:p>
    <w:p w:rsidR="007D67EA" w:rsidRDefault="007D67EA">
      <w:pPr>
        <w:ind w:firstLine="420"/>
        <w:jc w:val="left"/>
      </w:pPr>
      <w:r>
        <w:rPr>
          <w:rFonts w:hint="eastAsia"/>
        </w:rPr>
        <w:t>五是增强农户稳产保收保障能力。为增强水稻种植户抗风险能力，市财政会同农业部门提高水稻规模种植补充保险保额，对规模种植</w:t>
      </w:r>
      <w:r>
        <w:rPr>
          <w:rFonts w:hint="eastAsia"/>
        </w:rPr>
        <w:t>30</w:t>
      </w:r>
      <w:r>
        <w:rPr>
          <w:rFonts w:hint="eastAsia"/>
        </w:rPr>
        <w:t>亩（含）以上的水稻种植补充保险保额统一提高到</w:t>
      </w:r>
      <w:r>
        <w:rPr>
          <w:rFonts w:hint="eastAsia"/>
        </w:rPr>
        <w:t>1000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亩，保费</w:t>
      </w:r>
      <w:r>
        <w:rPr>
          <w:rFonts w:hint="eastAsia"/>
        </w:rPr>
        <w:t>30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亩，新增保费由市县财政承担</w:t>
      </w:r>
      <w:r>
        <w:rPr>
          <w:rFonts w:hint="eastAsia"/>
        </w:rPr>
        <w:t>80%</w:t>
      </w:r>
      <w:r>
        <w:rPr>
          <w:rFonts w:hint="eastAsia"/>
        </w:rPr>
        <w:t>（市、县按</w:t>
      </w:r>
      <w:r>
        <w:rPr>
          <w:rFonts w:hint="eastAsia"/>
        </w:rPr>
        <w:t>3</w:t>
      </w:r>
      <w:r>
        <w:rPr>
          <w:rFonts w:hint="eastAsia"/>
        </w:rPr>
        <w:t>﹕</w:t>
      </w:r>
      <w:r>
        <w:rPr>
          <w:rFonts w:hint="eastAsia"/>
        </w:rPr>
        <w:t>7</w:t>
      </w:r>
      <w:r>
        <w:rPr>
          <w:rFonts w:hint="eastAsia"/>
        </w:rPr>
        <w:t>比例），新型农业经营主体承担</w:t>
      </w:r>
      <w:r>
        <w:rPr>
          <w:rFonts w:hint="eastAsia"/>
        </w:rPr>
        <w:t>20%</w:t>
      </w:r>
      <w:r>
        <w:rPr>
          <w:rFonts w:hint="eastAsia"/>
        </w:rPr>
        <w:t>。同时，为保障农民增产增收，市财政安排资金</w:t>
      </w:r>
      <w:r>
        <w:rPr>
          <w:rFonts w:hint="eastAsia"/>
        </w:rPr>
        <w:t>529</w:t>
      </w:r>
      <w:r>
        <w:rPr>
          <w:rFonts w:hint="eastAsia"/>
        </w:rPr>
        <w:t>万元用于省、市</w:t>
      </w:r>
      <w:r>
        <w:rPr>
          <w:rFonts w:hint="eastAsia"/>
        </w:rPr>
        <w:t>2.2</w:t>
      </w:r>
      <w:r>
        <w:rPr>
          <w:rFonts w:hint="eastAsia"/>
        </w:rPr>
        <w:t>万吨订单粮收购补贴，按每</w:t>
      </w:r>
      <w:r>
        <w:rPr>
          <w:rFonts w:hint="eastAsia"/>
        </w:rPr>
        <w:t>50</w:t>
      </w:r>
      <w:r>
        <w:rPr>
          <w:rFonts w:hint="eastAsia"/>
        </w:rPr>
        <w:t>公斤</w:t>
      </w:r>
      <w:r>
        <w:rPr>
          <w:rFonts w:hint="eastAsia"/>
        </w:rPr>
        <w:t>12</w:t>
      </w:r>
      <w:r>
        <w:rPr>
          <w:rFonts w:hint="eastAsia"/>
        </w:rPr>
        <w:t>元标准直接补助订单粮种植户，并将在最低收购价基础上，结合市场行情适时提高订单粮收购价，切实维护农民种粮收益。</w:t>
      </w:r>
    </w:p>
    <w:p w:rsidR="007D67EA" w:rsidRDefault="007D67EA">
      <w:pPr>
        <w:ind w:firstLine="420"/>
        <w:jc w:val="right"/>
      </w:pPr>
      <w:r>
        <w:rPr>
          <w:rFonts w:hint="eastAsia"/>
        </w:rPr>
        <w:t>财政部</w:t>
      </w:r>
      <w:r>
        <w:rPr>
          <w:rFonts w:hint="eastAsia"/>
        </w:rPr>
        <w:t>2022-04-21</w:t>
      </w:r>
    </w:p>
    <w:p w:rsidR="007D67EA" w:rsidRDefault="007D67EA" w:rsidP="00686E06">
      <w:pPr>
        <w:sectPr w:rsidR="007D67EA" w:rsidSect="00686E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3B99" w:rsidRDefault="00223B99"/>
    <w:sectPr w:rsidR="00223B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D67EA"/>
    <w:rsid w:val="00223B99"/>
    <w:rsid w:val="007D6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D67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D67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>微软中国</Company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2022-08-11T06:50:00Z</dcterms:created>
</cp:coreProperties>
</file>